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21EA" w14:textId="411021E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D4FD4">
        <w:rPr>
          <w:lang w:val="en-US"/>
        </w:rPr>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9667D" w:rsidRPr="0059667D">
        <w:t xml:space="preserve"> </w:t>
      </w:r>
      <w:r w:rsidR="0059667D" w:rsidRPr="0059667D">
        <w:rPr>
          <w:sz w:val="32"/>
          <w:szCs w:val="32"/>
          <w:lang w:val="en-US"/>
        </w:rPr>
        <w:t>1807</w:t>
      </w:r>
      <w:r w:rsidR="00E21B3D">
        <w:rPr>
          <w:sz w:val="32"/>
          <w:szCs w:val="32"/>
          <w:lang w:val="en-US"/>
        </w:rPr>
        <w:t>405</w:t>
      </w:r>
    </w:p>
    <w:p w14:paraId="1BCFCED3" w14:textId="34C95B59" w:rsidR="00E90E49" w:rsidRPr="00CE0424" w:rsidRDefault="00BD4FD4" w:rsidP="00311702">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0E3E2CB4" w14:textId="77777777" w:rsidR="00E90E49" w:rsidRPr="00CE0424" w:rsidRDefault="00E90E49" w:rsidP="00357380">
      <w:pPr>
        <w:pStyle w:val="3GPPHeader"/>
      </w:pPr>
    </w:p>
    <w:p w14:paraId="0245A3C6" w14:textId="49CE66EF"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D4FD4" w:rsidRPr="00BD4FD4">
        <w:rPr>
          <w:sz w:val="22"/>
          <w:szCs w:val="22"/>
          <w:lang w:val="sv-FI"/>
        </w:rPr>
        <w:t>7.1.</w:t>
      </w:r>
      <w:r w:rsidR="00E21B3D">
        <w:rPr>
          <w:sz w:val="22"/>
          <w:szCs w:val="22"/>
          <w:lang w:val="sv-FI"/>
        </w:rPr>
        <w:t>4</w:t>
      </w:r>
    </w:p>
    <w:p w14:paraId="44A8A71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1FE89E" w14:textId="4C871A8D" w:rsidR="00E90E49" w:rsidRPr="00CE0424" w:rsidRDefault="003D3C45" w:rsidP="00311702">
      <w:pPr>
        <w:pStyle w:val="3GPPHeader"/>
        <w:rPr>
          <w:sz w:val="22"/>
          <w:szCs w:val="22"/>
        </w:rPr>
      </w:pPr>
      <w:r>
        <w:rPr>
          <w:sz w:val="22"/>
          <w:szCs w:val="22"/>
        </w:rPr>
        <w:t>Title:</w:t>
      </w:r>
      <w:r w:rsidR="00E90E49" w:rsidRPr="00CE0424">
        <w:rPr>
          <w:sz w:val="22"/>
          <w:szCs w:val="22"/>
        </w:rPr>
        <w:tab/>
      </w:r>
      <w:r w:rsidR="00E21B3D">
        <w:t>Remaining Issue of Channel Coding</w:t>
      </w:r>
    </w:p>
    <w:p w14:paraId="042BC1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4FD4">
        <w:rPr>
          <w:sz w:val="22"/>
          <w:szCs w:val="22"/>
        </w:rPr>
        <w:t>Discussion, Decision</w:t>
      </w:r>
    </w:p>
    <w:p w14:paraId="1D9DC126" w14:textId="77777777" w:rsidR="00E90E49" w:rsidRPr="00CE0424" w:rsidRDefault="00E90E49" w:rsidP="00E90E49"/>
    <w:p w14:paraId="48078953" w14:textId="77777777" w:rsidR="00E90E49" w:rsidRPr="00CE0424" w:rsidRDefault="00230D18" w:rsidP="00CE0424">
      <w:pPr>
        <w:pStyle w:val="Heading1"/>
      </w:pPr>
      <w:r>
        <w:t>1</w:t>
      </w:r>
      <w:r>
        <w:tab/>
      </w:r>
      <w:r w:rsidR="00E90E49" w:rsidRPr="00CE0424">
        <w:t>Introduction</w:t>
      </w:r>
    </w:p>
    <w:p w14:paraId="2A4AA42B" w14:textId="7E02859E" w:rsidR="007735A6" w:rsidRPr="001B707B" w:rsidRDefault="009572AE" w:rsidP="001B707B">
      <w:pPr>
        <w:overflowPunct/>
        <w:autoSpaceDE/>
        <w:autoSpaceDN/>
        <w:adjustRightInd/>
        <w:spacing w:after="160" w:line="259" w:lineRule="auto"/>
        <w:contextualSpacing/>
        <w:textAlignment w:val="auto"/>
        <w:rPr>
          <w:rFonts w:ascii="Arial" w:eastAsiaTheme="minorHAnsi" w:hAnsi="Arial" w:cs="Arial"/>
          <w:sz w:val="22"/>
          <w:szCs w:val="22"/>
          <w:lang w:eastAsia="x-none"/>
        </w:rPr>
      </w:pPr>
      <w:r w:rsidRPr="009572AE">
        <w:rPr>
          <w:rFonts w:ascii="Arial" w:eastAsiaTheme="minorHAnsi" w:hAnsi="Arial" w:cs="Arial"/>
          <w:sz w:val="22"/>
          <w:szCs w:val="22"/>
          <w:lang w:eastAsia="x-none"/>
        </w:rPr>
        <w:t>For NR</w:t>
      </w:r>
      <w:r w:rsidR="001B707B">
        <w:rPr>
          <w:rFonts w:ascii="Arial" w:eastAsiaTheme="minorHAnsi" w:hAnsi="Arial" w:cs="Arial"/>
          <w:sz w:val="22"/>
          <w:szCs w:val="22"/>
          <w:lang w:eastAsia="x-none"/>
        </w:rPr>
        <w:t xml:space="preserve"> uplink, two major channel coding techniques are used. LDPC codes are used to provide error control for data, while Polar codes are used for uplink control information when the payload size (without CRC bits) is more than 19 bits.</w:t>
      </w:r>
      <w:r w:rsidR="00CC51F2">
        <w:rPr>
          <w:rFonts w:ascii="Arial" w:eastAsiaTheme="minorHAnsi" w:hAnsi="Arial" w:cs="Arial"/>
          <w:sz w:val="22"/>
          <w:szCs w:val="22"/>
          <w:lang w:eastAsia="x-none"/>
        </w:rPr>
        <w:t xml:space="preserve"> LDPC codes and Polar codes exhibit different performance trends, as discussed in this contribution.</w:t>
      </w:r>
    </w:p>
    <w:p w14:paraId="3F18EA44" w14:textId="2E61A62F" w:rsidR="007735A6" w:rsidRPr="009572AE" w:rsidRDefault="007735A6" w:rsidP="00CE0424">
      <w:pPr>
        <w:pStyle w:val="BodyText"/>
        <w:rPr>
          <w:sz w:val="22"/>
          <w:szCs w:val="22"/>
        </w:rPr>
      </w:pPr>
      <w:r w:rsidRPr="009572AE">
        <w:rPr>
          <w:sz w:val="22"/>
          <w:szCs w:val="22"/>
        </w:rPr>
        <w:t xml:space="preserve">In this contribution, we discuss </w:t>
      </w:r>
      <w:r w:rsidR="001B707B">
        <w:rPr>
          <w:sz w:val="22"/>
          <w:szCs w:val="22"/>
        </w:rPr>
        <w:t xml:space="preserve">how the </w:t>
      </w:r>
      <w:r w:rsidR="00CC51F2">
        <w:rPr>
          <w:sz w:val="22"/>
          <w:szCs w:val="22"/>
        </w:rPr>
        <w:t>UL configuration should take the above into account</w:t>
      </w:r>
      <w:r w:rsidRPr="009572AE">
        <w:rPr>
          <w:sz w:val="22"/>
          <w:szCs w:val="22"/>
        </w:rPr>
        <w:t xml:space="preserve">. </w:t>
      </w:r>
    </w:p>
    <w:p w14:paraId="67367EAE" w14:textId="13A06CDC" w:rsidR="00CC51F2" w:rsidRPr="00CC51F2" w:rsidRDefault="00230D18" w:rsidP="00CC51F2">
      <w:pPr>
        <w:pStyle w:val="Heading1"/>
      </w:pPr>
      <w:bookmarkStart w:id="0" w:name="_Ref178064866"/>
      <w:r>
        <w:t>2</w:t>
      </w:r>
      <w:r>
        <w:tab/>
      </w:r>
      <w:r w:rsidR="004000E8" w:rsidRPr="00CE0424">
        <w:t>Discussion</w:t>
      </w:r>
      <w:bookmarkEnd w:id="0"/>
    </w:p>
    <w:p w14:paraId="17B5B6A1" w14:textId="3E77DC3E" w:rsidR="00E21B3D" w:rsidRDefault="00CC51F2" w:rsidP="00CC51F2">
      <w:pPr>
        <w:pStyle w:val="BodyText"/>
        <w:rPr>
          <w:sz w:val="22"/>
          <w:szCs w:val="22"/>
        </w:rPr>
      </w:pPr>
      <w:r>
        <w:rPr>
          <w:sz w:val="22"/>
          <w:szCs w:val="22"/>
        </w:rPr>
        <w:t>In LTE, the same channel coding technique, turbo coding, is applied to UL data as well as larger UL control information (UCI). Thus, from code performance perspective, PUSCH scheduling does not have to differentiate if data is carried by PUSCH, or control is being carried by PUSCH, or a mixture of control and data.</w:t>
      </w:r>
      <w:r w:rsidR="00BE3FF3">
        <w:rPr>
          <w:sz w:val="22"/>
          <w:szCs w:val="22"/>
        </w:rPr>
        <w:t xml:space="preserve"> </w:t>
      </w:r>
    </w:p>
    <w:p w14:paraId="6BD47D9F" w14:textId="7D449F61" w:rsidR="00CC51F2" w:rsidRDefault="00CC51F2" w:rsidP="00CC51F2">
      <w:pPr>
        <w:pStyle w:val="BodyText"/>
        <w:rPr>
          <w:sz w:val="22"/>
          <w:szCs w:val="22"/>
        </w:rPr>
      </w:pPr>
      <w:r>
        <w:rPr>
          <w:sz w:val="22"/>
          <w:szCs w:val="22"/>
        </w:rPr>
        <w:t xml:space="preserve">In contrast, in NR, two different channel coding techniques are applied. Additionally, UCI of NR can be considerably larger than that of LTE. </w:t>
      </w:r>
      <w:r w:rsidR="00A30B72">
        <w:rPr>
          <w:sz w:val="22"/>
          <w:szCs w:val="22"/>
        </w:rPr>
        <w:t>Thus,</w:t>
      </w:r>
      <w:r w:rsidR="00343B4D">
        <w:rPr>
          <w:sz w:val="22"/>
          <w:szCs w:val="22"/>
        </w:rPr>
        <w:t xml:space="preserve"> there is a substantial range of info block size  </w:t>
      </w:r>
      <m:oMath>
        <m:r>
          <w:rPr>
            <w:rFonts w:ascii="Cambria Math" w:hAnsi="Cambria Math"/>
            <w:sz w:val="22"/>
            <w:szCs w:val="22"/>
          </w:rPr>
          <m:t>K</m:t>
        </m:r>
      </m:oMath>
      <w:r w:rsidR="00EC369E">
        <w:rPr>
          <w:sz w:val="22"/>
          <w:szCs w:val="22"/>
        </w:rPr>
        <w:t xml:space="preserve"> </w:t>
      </w:r>
      <w:r w:rsidR="00343B4D">
        <w:rPr>
          <w:sz w:val="22"/>
          <w:szCs w:val="22"/>
        </w:rPr>
        <w:t>where LDPC codes and Polar codes can be applied, with LDPC codes applied to the data, and Polar codes applied to control.</w:t>
      </w:r>
    </w:p>
    <w:p w14:paraId="40BA552A" w14:textId="77777777" w:rsidR="00E804F8" w:rsidRDefault="00E804F8" w:rsidP="00E804F8">
      <w:pPr>
        <w:pStyle w:val="BodyText"/>
        <w:rPr>
          <w:sz w:val="22"/>
          <w:szCs w:val="22"/>
        </w:rPr>
      </w:pPr>
      <w:r>
        <w:rPr>
          <w:sz w:val="22"/>
          <w:szCs w:val="22"/>
        </w:rPr>
        <w:t xml:space="preserve">Due to the limited mother code size of Polar codes and the limited number of segments (only 2), the performance of LDPC and Polar codes can be drastically different over some range of info block size </w:t>
      </w:r>
      <m:oMath>
        <m:r>
          <w:rPr>
            <w:rFonts w:ascii="Cambria Math" w:hAnsi="Cambria Math"/>
            <w:sz w:val="22"/>
            <w:szCs w:val="22"/>
          </w:rPr>
          <m:t>K</m:t>
        </m:r>
      </m:oMath>
      <w:r>
        <w:rPr>
          <w:sz w:val="22"/>
          <w:szCs w:val="22"/>
        </w:rPr>
        <w:t xml:space="preserve"> and code rate </w:t>
      </w:r>
      <m:oMath>
        <m:r>
          <w:rPr>
            <w:rFonts w:ascii="Cambria Math" w:hAnsi="Cambria Math"/>
            <w:sz w:val="22"/>
            <w:szCs w:val="22"/>
          </w:rPr>
          <m:t>R</m:t>
        </m:r>
      </m:oMath>
      <w:r>
        <w:rPr>
          <w:sz w:val="22"/>
          <w:szCs w:val="22"/>
        </w:rPr>
        <w:t>.</w:t>
      </w:r>
    </w:p>
    <w:p w14:paraId="58076E46" w14:textId="0C49EACA" w:rsidR="00343B4D" w:rsidRDefault="00343B4D" w:rsidP="00343B4D">
      <w:pPr>
        <w:pStyle w:val="Heading2"/>
      </w:pPr>
      <w:r>
        <w:t>2.1</w:t>
      </w:r>
      <w:r>
        <w:tab/>
      </w:r>
      <w:r w:rsidRPr="00343B4D">
        <w:rPr>
          <w:sz w:val="36"/>
        </w:rPr>
        <w:t>LDPC code performance</w:t>
      </w:r>
    </w:p>
    <w:p w14:paraId="163E7F7D" w14:textId="76017008" w:rsidR="00E21B3D" w:rsidRDefault="00E21B3D" w:rsidP="00E21B3D">
      <w:pPr>
        <w:pStyle w:val="BodyText"/>
        <w:rPr>
          <w:sz w:val="22"/>
          <w:szCs w:val="22"/>
        </w:rPr>
      </w:pPr>
      <w:r w:rsidRPr="009572AE">
        <w:rPr>
          <w:sz w:val="22"/>
          <w:szCs w:val="22"/>
        </w:rPr>
        <w:t>The performance of NR LDPC codes over an AWGN channel has been evaluated using a normalized min-sum decoder, layered scheduling and a maximum of 20 decoder iterations.</w:t>
      </w:r>
    </w:p>
    <w:p w14:paraId="6A670291" w14:textId="4A5788BE" w:rsidR="00892EE9" w:rsidRPr="009572AE" w:rsidRDefault="00892EE9" w:rsidP="00892EE9">
      <w:pPr>
        <w:pStyle w:val="BodyText"/>
        <w:rPr>
          <w:sz w:val="22"/>
        </w:rPr>
      </w:pPr>
      <w:r w:rsidRPr="009572AE">
        <w:rPr>
          <w:sz w:val="22"/>
        </w:rPr>
        <w:fldChar w:fldCharType="begin"/>
      </w:r>
      <w:r w:rsidRPr="009572AE">
        <w:rPr>
          <w:sz w:val="22"/>
        </w:rPr>
        <w:instrText xml:space="preserve"> REF _Ref512969788 \h  \* MERGEFORMAT </w:instrText>
      </w:r>
      <w:r w:rsidRPr="009572AE">
        <w:rPr>
          <w:sz w:val="22"/>
        </w:rPr>
      </w:r>
      <w:r w:rsidRPr="009572AE">
        <w:rPr>
          <w:sz w:val="22"/>
        </w:rPr>
        <w:fldChar w:fldCharType="separate"/>
      </w:r>
      <w:r w:rsidRPr="009572AE">
        <w:rPr>
          <w:sz w:val="22"/>
        </w:rPr>
        <w:t xml:space="preserve">Figure </w:t>
      </w:r>
      <w:r>
        <w:rPr>
          <w:sz w:val="22"/>
        </w:rPr>
        <w:t>1</w:t>
      </w:r>
      <w:r w:rsidRPr="009572AE">
        <w:rPr>
          <w:sz w:val="22"/>
        </w:rPr>
        <w:fldChar w:fldCharType="end"/>
      </w:r>
      <w:r w:rsidRPr="009572AE">
        <w:rPr>
          <w:sz w:val="22"/>
        </w:rPr>
        <w:t xml:space="preserve"> shows the SNR</w:t>
      </w:r>
      <w:r w:rsidR="0070679C">
        <w:rPr>
          <w:sz w:val="22"/>
        </w:rPr>
        <w:t xml:space="preserve"> (or </w:t>
      </w:r>
      <m:oMath>
        <m:sSub>
          <m:sSubPr>
            <m:ctrlPr>
              <w:rPr>
                <w:rFonts w:ascii="Cambria Math" w:hAnsi="Cambria Math"/>
                <w:i/>
                <w:sz w:val="22"/>
              </w:rPr>
            </m:ctrlPr>
          </m:sSubPr>
          <m:e>
            <m:r>
              <w:rPr>
                <w:rFonts w:ascii="Cambria Math" w:hAnsi="Cambria Math"/>
                <w:sz w:val="22"/>
              </w:rPr>
              <m:t>E</m:t>
            </m:r>
          </m:e>
          <m:sub>
            <m:r>
              <w:rPr>
                <w:rFonts w:ascii="Cambria Math" w:hAnsi="Cambria Math"/>
                <w:sz w:val="22"/>
              </w:rPr>
              <m:t>s</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o</m:t>
            </m:r>
          </m:sub>
        </m:sSub>
      </m:oMath>
      <w:r w:rsidR="0070679C">
        <w:rPr>
          <w:sz w:val="22"/>
        </w:rPr>
        <w:t>)</w:t>
      </w:r>
      <w:r w:rsidRPr="009572AE">
        <w:rPr>
          <w:sz w:val="22"/>
        </w:rPr>
        <w:t xml:space="preserve"> required to achieve BLER targets </w:t>
      </w:r>
      <w:r w:rsidR="00E30B0C" w:rsidRPr="009572AE">
        <w:rPr>
          <w:sz w:val="22"/>
        </w:rPr>
        <w:t xml:space="preserve">of 0.1%, 1%, and 10% </w:t>
      </w:r>
      <w:r w:rsidRPr="009572AE">
        <w:rPr>
          <w:sz w:val="22"/>
        </w:rPr>
        <w:t xml:space="preserve">as a function of information block size </w:t>
      </w:r>
      <m:oMath>
        <m:r>
          <w:rPr>
            <w:rFonts w:ascii="Cambria Math" w:hAnsi="Cambria Math"/>
            <w:sz w:val="22"/>
          </w:rPr>
          <m:t>K</m:t>
        </m:r>
      </m:oMath>
      <w:r w:rsidRPr="009572AE">
        <w:rPr>
          <w:sz w:val="22"/>
        </w:rPr>
        <w:t xml:space="preserve"> for code rate</w:t>
      </w:r>
      <w:r w:rsidR="00D035BD">
        <w:rPr>
          <w:sz w:val="22"/>
        </w:rPr>
        <w:t xml:space="preserve"> </w:t>
      </w:r>
      <m:oMath>
        <m:r>
          <w:rPr>
            <w:rFonts w:ascii="Cambria Math" w:hAnsi="Cambria Math"/>
            <w:sz w:val="22"/>
          </w:rPr>
          <m:t>R=1/2</m:t>
        </m:r>
      </m:oMath>
      <w:r w:rsidRPr="009572AE">
        <w:rPr>
          <w:sz w:val="22"/>
        </w:rPr>
        <w:t xml:space="preserve"> and QPSK modulation. The results show that NR LDPC codes provide consistently good performance over a large range of block sizes. For this code rate, base matrix #2 is used for </w:t>
      </w:r>
      <m:oMath>
        <m:r>
          <w:rPr>
            <w:rFonts w:ascii="Cambria Math" w:hAnsi="Cambria Math"/>
            <w:sz w:val="22"/>
          </w:rPr>
          <m:t>K≤3840</m:t>
        </m:r>
      </m:oMath>
      <w:r w:rsidRPr="009572AE">
        <w:rPr>
          <w:sz w:val="22"/>
        </w:rPr>
        <w:t xml:space="preserve"> while base matrix #1 is used for any larger </w:t>
      </w:r>
      <m:oMath>
        <m:r>
          <w:rPr>
            <w:rFonts w:ascii="Cambria Math" w:hAnsi="Cambria Math"/>
            <w:sz w:val="22"/>
          </w:rPr>
          <m:t>K</m:t>
        </m:r>
      </m:oMath>
      <w:r w:rsidRPr="009572AE">
        <w:rPr>
          <w:sz w:val="22"/>
        </w:rPr>
        <w:t>. As shown in the figure, there is a tiny gap in performance at the block size where transition occurs between base matrix #1 and base matrix #2.</w:t>
      </w:r>
      <w:r w:rsidR="00E804F8">
        <w:rPr>
          <w:sz w:val="22"/>
        </w:rPr>
        <w:t xml:space="preserve">  </w:t>
      </w:r>
      <w:r w:rsidR="00CE6E52">
        <w:rPr>
          <w:sz w:val="22"/>
        </w:rPr>
        <w:t xml:space="preserve">Apart from this gap, the required SNR generally decreases monotonically as the info block size </w:t>
      </w:r>
      <m:oMath>
        <m:r>
          <w:rPr>
            <w:rFonts w:ascii="Cambria Math" w:hAnsi="Cambria Math"/>
            <w:sz w:val="22"/>
          </w:rPr>
          <m:t>K</m:t>
        </m:r>
      </m:oMath>
      <w:r w:rsidR="00CE6E52">
        <w:rPr>
          <w:sz w:val="22"/>
        </w:rPr>
        <w:t xml:space="preserve"> increases.</w:t>
      </w:r>
      <w:r w:rsidR="00607A17">
        <w:rPr>
          <w:sz w:val="22"/>
        </w:rPr>
        <w:t xml:space="preserve">  However, this is not the case for</w:t>
      </w:r>
      <w:r w:rsidR="000C3DA0">
        <w:rPr>
          <w:sz w:val="22"/>
        </w:rPr>
        <w:t xml:space="preserve"> NR</w:t>
      </w:r>
      <w:r w:rsidR="00607A17">
        <w:rPr>
          <w:sz w:val="22"/>
        </w:rPr>
        <w:t xml:space="preserve"> Polar codes.</w:t>
      </w:r>
    </w:p>
    <w:p w14:paraId="3033D1A7" w14:textId="77777777" w:rsidR="00892EE9" w:rsidRPr="009572AE" w:rsidRDefault="00892EE9" w:rsidP="00E21B3D">
      <w:pPr>
        <w:pStyle w:val="BodyText"/>
        <w:rPr>
          <w:sz w:val="22"/>
          <w:szCs w:val="22"/>
        </w:rPr>
      </w:pPr>
    </w:p>
    <w:p w14:paraId="76AD8AB1" w14:textId="643EB697" w:rsidR="00E21B3D" w:rsidRDefault="00E21B3D" w:rsidP="00E21B3D">
      <w:pPr>
        <w:pStyle w:val="VTSFigure"/>
        <w:keepNext/>
      </w:pPr>
      <w:r>
        <w:rPr>
          <w:noProof/>
        </w:rPr>
        <w:drawing>
          <wp:inline distT="0" distB="0" distL="0" distR="0" wp14:anchorId="248515FC" wp14:editId="04277A4D">
            <wp:extent cx="6144768" cy="36667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1587"/>
                    <a:stretch>
                      <a:fillRect/>
                    </a:stretch>
                  </pic:blipFill>
                  <pic:spPr bwMode="auto">
                    <a:xfrm>
                      <a:off x="0" y="0"/>
                      <a:ext cx="6144768" cy="3666744"/>
                    </a:xfrm>
                    <a:prstGeom prst="rect">
                      <a:avLst/>
                    </a:prstGeom>
                    <a:noFill/>
                    <a:ln>
                      <a:noFill/>
                    </a:ln>
                  </pic:spPr>
                </pic:pic>
              </a:graphicData>
            </a:graphic>
          </wp:inline>
        </w:drawing>
      </w:r>
    </w:p>
    <w:p w14:paraId="7AAE8F8C" w14:textId="6B2CE2F6" w:rsidR="00E21B3D" w:rsidRPr="009572AE" w:rsidRDefault="00E21B3D" w:rsidP="003050B2">
      <w:pPr>
        <w:pStyle w:val="Caption"/>
        <w:jc w:val="center"/>
        <w:rPr>
          <w:sz w:val="22"/>
        </w:rPr>
      </w:pPr>
      <w:bookmarkStart w:id="1" w:name="_Ref512969788"/>
      <w:r w:rsidRPr="009572AE">
        <w:rPr>
          <w:sz w:val="22"/>
        </w:rPr>
        <w:t xml:space="preserve">Figure </w:t>
      </w:r>
      <w:r w:rsidRPr="009572AE">
        <w:rPr>
          <w:sz w:val="22"/>
        </w:rPr>
        <w:fldChar w:fldCharType="begin"/>
      </w:r>
      <w:r w:rsidRPr="009572AE">
        <w:rPr>
          <w:sz w:val="22"/>
        </w:rPr>
        <w:instrText xml:space="preserve"> SEQ Figure \* ARABIC </w:instrText>
      </w:r>
      <w:r w:rsidRPr="009572AE">
        <w:rPr>
          <w:sz w:val="22"/>
        </w:rPr>
        <w:fldChar w:fldCharType="separate"/>
      </w:r>
      <w:r w:rsidR="00892EE9">
        <w:rPr>
          <w:noProof/>
          <w:sz w:val="22"/>
        </w:rPr>
        <w:t>1</w:t>
      </w:r>
      <w:r w:rsidRPr="009572AE">
        <w:rPr>
          <w:sz w:val="22"/>
        </w:rPr>
        <w:fldChar w:fldCharType="end"/>
      </w:r>
      <w:bookmarkEnd w:id="1"/>
      <w:r w:rsidRPr="009572AE">
        <w:rPr>
          <w:sz w:val="22"/>
        </w:rPr>
        <w:t xml:space="preserve"> Performance of NR LDPC codes at code rate 1/2 for QPSK modulation.</w:t>
      </w:r>
    </w:p>
    <w:p w14:paraId="11B4AA69" w14:textId="77777777" w:rsidR="00A50FCB" w:rsidRDefault="00A50FCB" w:rsidP="00E21B3D">
      <w:pPr>
        <w:pStyle w:val="BodyText"/>
        <w:rPr>
          <w:sz w:val="22"/>
        </w:rPr>
      </w:pPr>
    </w:p>
    <w:p w14:paraId="189F4437" w14:textId="02B4FF90" w:rsidR="00E21B3D" w:rsidRDefault="00E21B3D" w:rsidP="00E21B3D">
      <w:pPr>
        <w:pStyle w:val="BodyText"/>
        <w:rPr>
          <w:sz w:val="22"/>
        </w:rPr>
      </w:pPr>
    </w:p>
    <w:p w14:paraId="7A616C14" w14:textId="7B1992C7" w:rsidR="00343B4D" w:rsidRDefault="00343B4D" w:rsidP="00343B4D">
      <w:pPr>
        <w:pStyle w:val="Heading2"/>
      </w:pPr>
      <w:r>
        <w:t>2.2</w:t>
      </w:r>
      <w:r>
        <w:tab/>
      </w:r>
      <w:r>
        <w:rPr>
          <w:sz w:val="36"/>
        </w:rPr>
        <w:t xml:space="preserve">Polar </w:t>
      </w:r>
      <w:r w:rsidRPr="00343B4D">
        <w:rPr>
          <w:sz w:val="36"/>
        </w:rPr>
        <w:t>code performance</w:t>
      </w:r>
    </w:p>
    <w:p w14:paraId="4C018EC7" w14:textId="71B8803B" w:rsidR="002E3128" w:rsidRPr="009572AE" w:rsidRDefault="009572AE" w:rsidP="002E3128">
      <w:pPr>
        <w:pStyle w:val="BodyText"/>
        <w:rPr>
          <w:sz w:val="22"/>
        </w:rPr>
      </w:pPr>
      <w:r w:rsidRPr="009572AE">
        <w:rPr>
          <w:sz w:val="22"/>
        </w:rPr>
        <w:fldChar w:fldCharType="begin"/>
      </w:r>
      <w:r w:rsidRPr="009572AE">
        <w:rPr>
          <w:sz w:val="22"/>
        </w:rPr>
        <w:instrText xml:space="preserve"> REF _Ref512721098 \h  \* MERGEFORMAT </w:instrText>
      </w:r>
      <w:r w:rsidRPr="009572AE">
        <w:rPr>
          <w:sz w:val="22"/>
        </w:rPr>
      </w:r>
      <w:r w:rsidRPr="009572AE">
        <w:rPr>
          <w:sz w:val="22"/>
        </w:rPr>
        <w:fldChar w:fldCharType="separate"/>
      </w:r>
      <w:r w:rsidR="00892EE9" w:rsidRPr="009572AE">
        <w:rPr>
          <w:sz w:val="22"/>
        </w:rPr>
        <w:t xml:space="preserve">Figure </w:t>
      </w:r>
      <w:r w:rsidR="00892EE9">
        <w:rPr>
          <w:sz w:val="22"/>
        </w:rPr>
        <w:t>2</w:t>
      </w:r>
      <w:r w:rsidRPr="009572AE">
        <w:rPr>
          <w:sz w:val="22"/>
        </w:rPr>
        <w:fldChar w:fldCharType="end"/>
      </w:r>
      <w:r w:rsidRPr="009572AE">
        <w:rPr>
          <w:sz w:val="22"/>
        </w:rPr>
        <w:t xml:space="preserve"> </w:t>
      </w:r>
      <w:r w:rsidR="002E3128" w:rsidRPr="009572AE">
        <w:rPr>
          <w:sz w:val="22"/>
        </w:rPr>
        <w:t xml:space="preserve">shows the SNR </w:t>
      </w:r>
      <w:r w:rsidR="00E30B0C">
        <w:rPr>
          <w:sz w:val="22"/>
        </w:rPr>
        <w:t xml:space="preserve">(or </w:t>
      </w:r>
      <m:oMath>
        <m:sSub>
          <m:sSubPr>
            <m:ctrlPr>
              <w:rPr>
                <w:rFonts w:ascii="Cambria Math" w:hAnsi="Cambria Math"/>
                <w:i/>
                <w:sz w:val="22"/>
              </w:rPr>
            </m:ctrlPr>
          </m:sSubPr>
          <m:e>
            <m:r>
              <w:rPr>
                <w:rFonts w:ascii="Cambria Math" w:hAnsi="Cambria Math"/>
                <w:sz w:val="22"/>
              </w:rPr>
              <m:t>E</m:t>
            </m:r>
          </m:e>
          <m:sub>
            <m:r>
              <w:rPr>
                <w:rFonts w:ascii="Cambria Math" w:hAnsi="Cambria Math"/>
                <w:sz w:val="22"/>
              </w:rPr>
              <m:t>s</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o</m:t>
            </m:r>
          </m:sub>
        </m:sSub>
      </m:oMath>
      <w:r w:rsidR="00E30B0C">
        <w:rPr>
          <w:sz w:val="22"/>
        </w:rPr>
        <w:t>)</w:t>
      </w:r>
      <w:r w:rsidR="00E30B0C" w:rsidRPr="009572AE">
        <w:rPr>
          <w:sz w:val="22"/>
        </w:rPr>
        <w:t xml:space="preserve"> </w:t>
      </w:r>
      <w:r w:rsidR="002E3128" w:rsidRPr="009572AE">
        <w:rPr>
          <w:sz w:val="22"/>
        </w:rPr>
        <w:t xml:space="preserve">required to achieve a target BLER of 0.1%, 1%, and 10% as a function of payload size </w:t>
      </w:r>
      <m:oMath>
        <m:r>
          <w:rPr>
            <w:rFonts w:ascii="Cambria Math" w:hAnsi="Cambria Math"/>
            <w:sz w:val="22"/>
          </w:rPr>
          <m:t>K</m:t>
        </m:r>
      </m:oMath>
      <w:r w:rsidR="002E3128" w:rsidRPr="009572AE">
        <w:rPr>
          <w:sz w:val="22"/>
        </w:rPr>
        <w:t xml:space="preserve"> at code rate </w:t>
      </w:r>
      <m:oMath>
        <m:r>
          <w:rPr>
            <w:rFonts w:ascii="Cambria Math" w:hAnsi="Cambria Math"/>
            <w:sz w:val="22"/>
          </w:rPr>
          <m:t>R=1/2</m:t>
        </m:r>
      </m:oMath>
      <w:r w:rsidR="002E3128">
        <w:rPr>
          <w:sz w:val="22"/>
        </w:rPr>
        <w:t xml:space="preserve"> </w:t>
      </w:r>
      <w:r w:rsidR="002E3128" w:rsidRPr="009572AE">
        <w:rPr>
          <w:sz w:val="22"/>
        </w:rPr>
        <w:t xml:space="preserve">with QPSK for SC </w:t>
      </w:r>
      <w:r w:rsidR="00E30B0C">
        <w:rPr>
          <w:sz w:val="22"/>
        </w:rPr>
        <w:t xml:space="preserve">(i.e., L=1) </w:t>
      </w:r>
      <w:r w:rsidR="002E3128" w:rsidRPr="009572AE">
        <w:rPr>
          <w:sz w:val="22"/>
        </w:rPr>
        <w:t xml:space="preserve">and SCL decoder with list size </w:t>
      </w:r>
      <w:r w:rsidR="00E30B0C">
        <w:rPr>
          <w:sz w:val="22"/>
        </w:rPr>
        <w:t>L=</w:t>
      </w:r>
      <w:r w:rsidR="002E3128" w:rsidRPr="009572AE">
        <w:rPr>
          <w:sz w:val="22"/>
        </w:rPr>
        <w:t xml:space="preserve">8. The impact of different rate-matching methods and segmentation is displayed. The required SNR tends to decrease as </w:t>
      </w:r>
      <w:r w:rsidR="002E3128" w:rsidRPr="009572AE">
        <w:rPr>
          <w:sz w:val="22"/>
        </w:rPr>
        <w:object w:dxaOrig="225" w:dyaOrig="225" w14:anchorId="20FBE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9" o:title=""/>
          </v:shape>
          <o:OLEObject Type="Embed" ProgID="Equation.3" ShapeID="_x0000_i1025" DrawAspect="Content" ObjectID="_1587586255" r:id="rId10"/>
        </w:object>
      </w:r>
      <w:r w:rsidR="002E3128" w:rsidRPr="009572AE">
        <w:rPr>
          <w:sz w:val="22"/>
        </w:rPr>
        <w:t xml:space="preserve"> increases to a point of around</w:t>
      </w:r>
      <w:r w:rsidR="002E3128" w:rsidRPr="009572AE">
        <w:rPr>
          <w:sz w:val="22"/>
        </w:rPr>
        <w:fldChar w:fldCharType="begin"/>
      </w:r>
      <w:r w:rsidR="002E3128" w:rsidRPr="009572AE">
        <w:rPr>
          <w:sz w:val="22"/>
        </w:rPr>
        <w:instrText xml:space="preserve"> QUOTE </w:instrText>
      </w:r>
      <w:r w:rsidR="00E30B0C">
        <w:rPr>
          <w:sz w:val="22"/>
        </w:rPr>
        <w:pict w14:anchorId="7AFC946E">
          <v:shape id="_x0000_i1026" type="#_x0000_t75" style="width:81.75pt;height:12pt" equationxml="&lt;">
            <v:imagedata r:id="rId11" o:title="" chromakey="white"/>
          </v:shape>
        </w:pict>
      </w:r>
      <w:r w:rsidR="002E3128" w:rsidRPr="009572AE">
        <w:rPr>
          <w:sz w:val="22"/>
        </w:rPr>
        <w:instrText xml:space="preserve"> </w:instrText>
      </w:r>
      <w:r w:rsidR="002E3128" w:rsidRPr="009572AE">
        <w:rPr>
          <w:sz w:val="22"/>
        </w:rPr>
        <w:fldChar w:fldCharType="end"/>
      </w:r>
      <w:r w:rsidR="002E3128">
        <w:rPr>
          <w:sz w:val="22"/>
        </w:rPr>
        <w:t xml:space="preserve"> </w:t>
      </w:r>
      <m:oMath>
        <m:r>
          <w:rPr>
            <w:rFonts w:ascii="Cambria Math" w:hAnsi="Cambria Math"/>
            <w:sz w:val="22"/>
          </w:rPr>
          <m:t>K=</m:t>
        </m:r>
        <m:sSub>
          <m:sSubPr>
            <m:ctrlPr>
              <w:rPr>
                <w:rFonts w:ascii="Cambria Math" w:hAnsi="Cambria Math"/>
                <w:i/>
                <w:sz w:val="22"/>
              </w:rPr>
            </m:ctrlPr>
          </m:sSubPr>
          <m:e>
            <m:r>
              <w:rPr>
                <w:rFonts w:ascii="Cambria Math" w:hAnsi="Cambria Math"/>
                <w:sz w:val="22"/>
              </w:rPr>
              <m:t>K</m:t>
            </m:r>
          </m:e>
          <m:sub>
            <m:r>
              <w:rPr>
                <w:rFonts w:ascii="Cambria Math" w:hAnsi="Cambria Math"/>
                <w:sz w:val="22"/>
              </w:rPr>
              <m:t>max</m:t>
            </m:r>
          </m:sub>
        </m:sSub>
        <m:r>
          <w:rPr>
            <w:rFonts w:ascii="Cambria Math" w:hAnsi="Cambria Math"/>
            <w:sz w:val="22"/>
          </w:rPr>
          <m:t>R=1024 R</m:t>
        </m:r>
      </m:oMath>
      <w:r w:rsidR="002E3128">
        <w:rPr>
          <w:sz w:val="22"/>
        </w:rPr>
        <w:t xml:space="preserve"> </w:t>
      </w:r>
      <w:r w:rsidR="002E3128" w:rsidRPr="009572AE">
        <w:rPr>
          <w:sz w:val="22"/>
        </w:rPr>
        <w:t xml:space="preserve">when repetition replaces puncturing or shortening during rate-matching. From that point on, the required SNR keeps increasing until </w:t>
      </w:r>
      <m:oMath>
        <m:r>
          <w:rPr>
            <w:rFonts w:ascii="Cambria Math" w:hAnsi="Cambria Math"/>
            <w:sz w:val="22"/>
          </w:rPr>
          <m:t>K=1088R</m:t>
        </m:r>
      </m:oMath>
      <w:r w:rsidR="002E3128">
        <w:rPr>
          <w:sz w:val="22"/>
        </w:rPr>
        <w:t xml:space="preserve"> </w:t>
      </w:r>
      <w:r w:rsidR="002E3128" w:rsidRPr="009572AE">
        <w:rPr>
          <w:sz w:val="22"/>
        </w:rPr>
        <w:t xml:space="preserve"> where the required SNR starts to decrease again due to segmentation that allows the rate-matching to switch back to puncturing/shortening. From around </w:t>
      </w:r>
      <m:oMath>
        <m:r>
          <w:rPr>
            <w:rFonts w:ascii="Cambria Math" w:hAnsi="Cambria Math"/>
            <w:sz w:val="22"/>
          </w:rPr>
          <m:t>K=2</m:t>
        </m:r>
        <m:sSub>
          <m:sSubPr>
            <m:ctrlPr>
              <w:rPr>
                <w:rFonts w:ascii="Cambria Math" w:hAnsi="Cambria Math"/>
                <w:i/>
                <w:sz w:val="22"/>
              </w:rPr>
            </m:ctrlPr>
          </m:sSubPr>
          <m:e>
            <m:r>
              <w:rPr>
                <w:rFonts w:ascii="Cambria Math" w:hAnsi="Cambria Math"/>
                <w:sz w:val="22"/>
              </w:rPr>
              <m:t>K</m:t>
            </m:r>
          </m:e>
          <m:sub>
            <m:r>
              <w:rPr>
                <w:rFonts w:ascii="Cambria Math" w:hAnsi="Cambria Math"/>
                <w:sz w:val="22"/>
              </w:rPr>
              <m:t>max</m:t>
            </m:r>
          </m:sub>
        </m:sSub>
        <m:r>
          <w:rPr>
            <w:rFonts w:ascii="Cambria Math" w:hAnsi="Cambria Math"/>
            <w:sz w:val="22"/>
          </w:rPr>
          <m:t>R=2048 R</m:t>
        </m:r>
      </m:oMath>
      <w:r w:rsidR="002E3128" w:rsidRPr="009572AE">
        <w:rPr>
          <w:sz w:val="22"/>
        </w:rPr>
        <w:fldChar w:fldCharType="begin"/>
      </w:r>
      <w:r w:rsidR="002E3128" w:rsidRPr="009572AE">
        <w:rPr>
          <w:sz w:val="22"/>
        </w:rPr>
        <w:instrText xml:space="preserve"> QUOTE </w:instrText>
      </w:r>
      <w:r w:rsidR="00E30B0C">
        <w:rPr>
          <w:sz w:val="22"/>
        </w:rPr>
        <w:pict w14:anchorId="46D74868">
          <v:shape id="_x0000_i1027" type="#_x0000_t75" style="width:97.5pt;height:12pt" equationxml="&lt;">
            <v:imagedata r:id="rId12" o:title="" chromakey="white"/>
          </v:shape>
        </w:pict>
      </w:r>
      <w:r w:rsidR="002E3128" w:rsidRPr="009572AE">
        <w:rPr>
          <w:sz w:val="22"/>
        </w:rPr>
        <w:instrText xml:space="preserve"> </w:instrText>
      </w:r>
      <w:r w:rsidR="002E3128" w:rsidRPr="009572AE">
        <w:rPr>
          <w:sz w:val="22"/>
        </w:rPr>
        <w:fldChar w:fldCharType="end"/>
      </w:r>
      <w:r w:rsidR="002E3128" w:rsidRPr="009572AE">
        <w:rPr>
          <w:sz w:val="22"/>
        </w:rPr>
        <w:t>, the required SNR keeps increasing as</w:t>
      </w:r>
      <w:r w:rsidR="002E3128">
        <w:rPr>
          <w:sz w:val="22"/>
        </w:rPr>
        <w:t xml:space="preserve"> </w:t>
      </w:r>
      <m:oMath>
        <m:r>
          <w:rPr>
            <w:rFonts w:ascii="Cambria Math" w:hAnsi="Cambria Math"/>
            <w:sz w:val="22"/>
          </w:rPr>
          <m:t>K</m:t>
        </m:r>
      </m:oMath>
      <w:r w:rsidR="002E3128" w:rsidRPr="009572AE">
        <w:rPr>
          <w:sz w:val="22"/>
        </w:rPr>
        <w:t xml:space="preserve"> increases as there is no additional segmentation beyond 2 segments and repetition of </w:t>
      </w:r>
      <m:oMath>
        <m:r>
          <w:rPr>
            <w:rFonts w:ascii="Cambria Math" w:hAnsi="Cambria Math"/>
            <w:sz w:val="22"/>
          </w:rPr>
          <m:t>N=1024</m:t>
        </m:r>
      </m:oMath>
      <w:r w:rsidR="002E3128">
        <w:rPr>
          <w:sz w:val="22"/>
        </w:rPr>
        <w:t xml:space="preserve"> </w:t>
      </w:r>
      <w:r w:rsidR="002E3128" w:rsidRPr="009572AE">
        <w:rPr>
          <w:sz w:val="22"/>
        </w:rPr>
        <w:t>polar code core is used exclusively from that point on.</w:t>
      </w:r>
      <w:r w:rsidR="00C878BE">
        <w:rPr>
          <w:sz w:val="22"/>
        </w:rPr>
        <w:t xml:space="preserve">  From </w:t>
      </w:r>
      <m:oMath>
        <m:r>
          <w:rPr>
            <w:rFonts w:ascii="Cambria Math" w:hAnsi="Cambria Math"/>
            <w:sz w:val="22"/>
          </w:rPr>
          <m:t>K=2048 R=1024</m:t>
        </m:r>
      </m:oMath>
      <w:r w:rsidR="007F148A">
        <w:rPr>
          <w:sz w:val="22"/>
        </w:rPr>
        <w:t xml:space="preserve"> bits</w:t>
      </w:r>
      <w:r w:rsidR="00C878BE">
        <w:rPr>
          <w:sz w:val="22"/>
        </w:rPr>
        <w:t xml:space="preserve"> to </w:t>
      </w:r>
      <m:oMath>
        <m:sSub>
          <m:sSubPr>
            <m:ctrlPr>
              <w:rPr>
                <w:rFonts w:ascii="Cambria Math" w:hAnsi="Cambria Math"/>
                <w:i/>
                <w:sz w:val="22"/>
              </w:rPr>
            </m:ctrlPr>
          </m:sSubPr>
          <m:e>
            <m:r>
              <w:rPr>
                <w:rFonts w:ascii="Cambria Math" w:hAnsi="Cambria Math"/>
                <w:sz w:val="22"/>
              </w:rPr>
              <m:t>K=K</m:t>
            </m:r>
          </m:e>
          <m:sub>
            <m:r>
              <w:rPr>
                <w:rFonts w:ascii="Cambria Math" w:hAnsi="Cambria Math"/>
                <w:sz w:val="22"/>
              </w:rPr>
              <m:t>max</m:t>
            </m:r>
          </m:sub>
        </m:sSub>
        <m:r>
          <w:rPr>
            <w:rFonts w:ascii="Cambria Math" w:hAnsi="Cambria Math"/>
            <w:sz w:val="22"/>
          </w:rPr>
          <m:t>=1706</m:t>
        </m:r>
      </m:oMath>
      <w:r w:rsidR="00C878BE">
        <w:rPr>
          <w:sz w:val="22"/>
        </w:rPr>
        <w:t xml:space="preserve"> bits, the increase in required SNR can increase more than 2 dB</w:t>
      </w:r>
      <w:r w:rsidR="00E668C5">
        <w:rPr>
          <w:sz w:val="22"/>
        </w:rPr>
        <w:t>, as shown in</w:t>
      </w:r>
      <w:r w:rsidR="00C878BE">
        <w:rPr>
          <w:sz w:val="22"/>
        </w:rPr>
        <w:t xml:space="preserve"> </w:t>
      </w:r>
      <w:r w:rsidR="00E668C5" w:rsidRPr="009572AE">
        <w:rPr>
          <w:sz w:val="22"/>
        </w:rPr>
        <w:fldChar w:fldCharType="begin"/>
      </w:r>
      <w:r w:rsidR="00E668C5" w:rsidRPr="009572AE">
        <w:rPr>
          <w:sz w:val="22"/>
        </w:rPr>
        <w:instrText xml:space="preserve"> REF _Ref512721098 \h  \* MERGEFORMAT </w:instrText>
      </w:r>
      <w:r w:rsidR="00E668C5" w:rsidRPr="009572AE">
        <w:rPr>
          <w:sz w:val="22"/>
        </w:rPr>
      </w:r>
      <w:r w:rsidR="00E668C5" w:rsidRPr="009572AE">
        <w:rPr>
          <w:sz w:val="22"/>
        </w:rPr>
        <w:fldChar w:fldCharType="separate"/>
      </w:r>
      <w:r w:rsidR="00E668C5" w:rsidRPr="009572AE">
        <w:rPr>
          <w:sz w:val="22"/>
        </w:rPr>
        <w:t xml:space="preserve">Figure </w:t>
      </w:r>
      <w:r w:rsidR="00E668C5">
        <w:rPr>
          <w:sz w:val="22"/>
        </w:rPr>
        <w:t>2</w:t>
      </w:r>
      <w:r w:rsidR="00E668C5" w:rsidRPr="009572AE">
        <w:rPr>
          <w:sz w:val="22"/>
        </w:rPr>
        <w:fldChar w:fldCharType="end"/>
      </w:r>
      <w:r w:rsidR="00E668C5">
        <w:rPr>
          <w:sz w:val="22"/>
        </w:rPr>
        <w:t>.</w:t>
      </w:r>
    </w:p>
    <w:p w14:paraId="278ABF3D" w14:textId="77777777" w:rsidR="002E3128" w:rsidRPr="009572AE" w:rsidRDefault="002E3128" w:rsidP="009572AE">
      <w:pPr>
        <w:pStyle w:val="BodyText"/>
        <w:rPr>
          <w:sz w:val="22"/>
        </w:rPr>
      </w:pPr>
    </w:p>
    <w:p w14:paraId="04C805D2" w14:textId="77777777" w:rsidR="009572AE" w:rsidRPr="009572AE" w:rsidRDefault="009572AE" w:rsidP="009572AE">
      <w:pPr>
        <w:pStyle w:val="BodyText"/>
        <w:rPr>
          <w:sz w:val="22"/>
        </w:rPr>
      </w:pPr>
    </w:p>
    <w:p w14:paraId="0893ECE2" w14:textId="141E4DEE" w:rsidR="009572AE" w:rsidRPr="009572AE" w:rsidRDefault="009572AE" w:rsidP="009572AE">
      <w:pPr>
        <w:pStyle w:val="BodyText"/>
        <w:jc w:val="center"/>
      </w:pPr>
      <w:r w:rsidRPr="009572AE">
        <w:rPr>
          <w:noProof/>
        </w:rPr>
        <w:lastRenderedPageBreak/>
        <w:drawing>
          <wp:inline distT="0" distB="0" distL="0" distR="0" wp14:anchorId="55E1D695" wp14:editId="24138F9B">
            <wp:extent cx="6144768" cy="3666744"/>
            <wp:effectExtent l="0" t="0" r="8890" b="0"/>
            <wp:docPr id="4" name="Picture 4" descr="UL_QPSK_Rate0p500_rSNR_V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L_QPSK_Rate0p500_rSNR_VTM"/>
                    <pic:cNvPicPr>
                      <a:picLocks noChangeAspect="1" noChangeArrowheads="1"/>
                    </pic:cNvPicPr>
                  </pic:nvPicPr>
                  <pic:blipFill>
                    <a:blip r:embed="rId13">
                      <a:extLst>
                        <a:ext uri="{28A0092B-C50C-407E-A947-70E740481C1C}">
                          <a14:useLocalDpi xmlns:a14="http://schemas.microsoft.com/office/drawing/2010/main" val="0"/>
                        </a:ext>
                      </a:extLst>
                    </a:blip>
                    <a:srcRect l="9059" r="7408"/>
                    <a:stretch>
                      <a:fillRect/>
                    </a:stretch>
                  </pic:blipFill>
                  <pic:spPr bwMode="auto">
                    <a:xfrm>
                      <a:off x="0" y="0"/>
                      <a:ext cx="6144768" cy="3666744"/>
                    </a:xfrm>
                    <a:prstGeom prst="rect">
                      <a:avLst/>
                    </a:prstGeom>
                    <a:noFill/>
                    <a:ln>
                      <a:noFill/>
                    </a:ln>
                  </pic:spPr>
                </pic:pic>
              </a:graphicData>
            </a:graphic>
          </wp:inline>
        </w:drawing>
      </w:r>
    </w:p>
    <w:p w14:paraId="2DF3584B" w14:textId="5CEE4B8D" w:rsidR="009572AE" w:rsidRPr="009572AE" w:rsidRDefault="009572AE" w:rsidP="009572AE">
      <w:pPr>
        <w:pStyle w:val="Caption"/>
        <w:jc w:val="center"/>
        <w:rPr>
          <w:sz w:val="22"/>
        </w:rPr>
      </w:pPr>
      <w:bookmarkStart w:id="2" w:name="_Ref512721098"/>
      <w:r w:rsidRPr="009572AE">
        <w:rPr>
          <w:sz w:val="22"/>
        </w:rPr>
        <w:t xml:space="preserve">Figure </w:t>
      </w:r>
      <w:r w:rsidRPr="009572AE">
        <w:rPr>
          <w:sz w:val="22"/>
        </w:rPr>
        <w:fldChar w:fldCharType="begin"/>
      </w:r>
      <w:r w:rsidRPr="009572AE">
        <w:rPr>
          <w:sz w:val="22"/>
        </w:rPr>
        <w:instrText xml:space="preserve"> SEQ Figure \* ARABIC </w:instrText>
      </w:r>
      <w:r w:rsidRPr="009572AE">
        <w:rPr>
          <w:sz w:val="22"/>
        </w:rPr>
        <w:fldChar w:fldCharType="separate"/>
      </w:r>
      <w:r w:rsidR="00892EE9">
        <w:rPr>
          <w:noProof/>
          <w:sz w:val="22"/>
        </w:rPr>
        <w:t>2</w:t>
      </w:r>
      <w:r w:rsidRPr="009572AE">
        <w:rPr>
          <w:sz w:val="22"/>
        </w:rPr>
        <w:fldChar w:fldCharType="end"/>
      </w:r>
      <w:bookmarkEnd w:id="2"/>
      <w:r w:rsidRPr="009572AE">
        <w:rPr>
          <w:sz w:val="22"/>
        </w:rPr>
        <w:t xml:space="preserve"> Required SNR</w:t>
      </w:r>
      <w:r w:rsidR="00E3556A">
        <w:rPr>
          <w:sz w:val="22"/>
        </w:rPr>
        <w:t xml:space="preserve"> (E</w:t>
      </w:r>
      <w:r w:rsidR="00E3556A" w:rsidRPr="00E3556A">
        <w:rPr>
          <w:sz w:val="22"/>
          <w:vertAlign w:val="subscript"/>
        </w:rPr>
        <w:t>s</w:t>
      </w:r>
      <w:r w:rsidR="00E3556A">
        <w:rPr>
          <w:sz w:val="22"/>
        </w:rPr>
        <w:t>/N</w:t>
      </w:r>
      <w:r w:rsidR="00E3556A" w:rsidRPr="00E3556A">
        <w:rPr>
          <w:sz w:val="22"/>
          <w:vertAlign w:val="subscript"/>
        </w:rPr>
        <w:t>0</w:t>
      </w:r>
      <w:r w:rsidR="00E3556A">
        <w:rPr>
          <w:sz w:val="22"/>
        </w:rPr>
        <w:t xml:space="preserve"> (dB))</w:t>
      </w:r>
      <w:r w:rsidRPr="009572AE">
        <w:rPr>
          <w:sz w:val="22"/>
        </w:rPr>
        <w:t xml:space="preserve"> to achieve 0.1%, 1%, and 10% BLER at rate ½ with NR polar code in uplink.</w:t>
      </w:r>
    </w:p>
    <w:p w14:paraId="30DC7C57" w14:textId="4F62DD32" w:rsidR="009572AE" w:rsidRPr="009572AE" w:rsidRDefault="009572AE" w:rsidP="00E21B3D">
      <w:pPr>
        <w:pStyle w:val="BodyText"/>
        <w:rPr>
          <w:sz w:val="22"/>
        </w:rPr>
      </w:pPr>
    </w:p>
    <w:p w14:paraId="4C463C05" w14:textId="373252B8" w:rsidR="00892EE9" w:rsidRDefault="00892EE9" w:rsidP="00892EE9">
      <w:pPr>
        <w:pStyle w:val="Heading2"/>
      </w:pPr>
      <w:r>
        <w:t>2.3</w:t>
      </w:r>
      <w:r>
        <w:tab/>
      </w:r>
      <w:r w:rsidR="00BE3FF3">
        <w:rPr>
          <w:sz w:val="36"/>
        </w:rPr>
        <w:t>Uplink</w:t>
      </w:r>
      <w:r>
        <w:rPr>
          <w:sz w:val="36"/>
        </w:rPr>
        <w:t xml:space="preserve"> transmission</w:t>
      </w:r>
      <w:r w:rsidR="00E61ACB">
        <w:rPr>
          <w:sz w:val="36"/>
        </w:rPr>
        <w:t xml:space="preserve"> of mixed content</w:t>
      </w:r>
      <w:r w:rsidR="002D697B">
        <w:rPr>
          <w:sz w:val="36"/>
        </w:rPr>
        <w:t xml:space="preserve"> in PUSCH</w:t>
      </w:r>
    </w:p>
    <w:p w14:paraId="1ECC99D0" w14:textId="14CEE10C" w:rsidR="009572AE" w:rsidRDefault="00892EE9" w:rsidP="00E21B3D">
      <w:pPr>
        <w:pStyle w:val="BodyText"/>
        <w:rPr>
          <w:sz w:val="22"/>
        </w:rPr>
      </w:pPr>
      <w:r>
        <w:rPr>
          <w:sz w:val="22"/>
        </w:rPr>
        <w:t>Similar to LTE,</w:t>
      </w:r>
      <w:r w:rsidR="00D1125E">
        <w:rPr>
          <w:sz w:val="22"/>
        </w:rPr>
        <w:t xml:space="preserve"> </w:t>
      </w:r>
      <w:r w:rsidR="00BE3FF3">
        <w:rPr>
          <w:sz w:val="22"/>
        </w:rPr>
        <w:t>PUSCH can carry:</w:t>
      </w:r>
    </w:p>
    <w:p w14:paraId="5F9C3D35" w14:textId="7E786C04" w:rsidR="00BE3FF3" w:rsidRDefault="00BE3FF3" w:rsidP="00BE3FF3">
      <w:pPr>
        <w:pStyle w:val="BodyText"/>
        <w:numPr>
          <w:ilvl w:val="0"/>
          <w:numId w:val="30"/>
        </w:numPr>
        <w:rPr>
          <w:sz w:val="22"/>
        </w:rPr>
      </w:pPr>
      <w:r>
        <w:rPr>
          <w:sz w:val="22"/>
        </w:rPr>
        <w:t>Data only, hence only LDPC code is applied;</w:t>
      </w:r>
    </w:p>
    <w:p w14:paraId="6CD4CFE2" w14:textId="6C3A3B5E" w:rsidR="00BE3FF3" w:rsidRDefault="00BE3FF3" w:rsidP="00BE3FF3">
      <w:pPr>
        <w:pStyle w:val="BodyText"/>
        <w:numPr>
          <w:ilvl w:val="0"/>
          <w:numId w:val="30"/>
        </w:numPr>
        <w:rPr>
          <w:sz w:val="22"/>
        </w:rPr>
      </w:pPr>
      <w:r>
        <w:rPr>
          <w:sz w:val="22"/>
        </w:rPr>
        <w:t>UCI only, hence only polar code is applied when the UCI size is larger than 19 bits;</w:t>
      </w:r>
    </w:p>
    <w:p w14:paraId="5362442B" w14:textId="21D5812D" w:rsidR="00BE3FF3" w:rsidRDefault="00BE3FF3" w:rsidP="00BE3FF3">
      <w:pPr>
        <w:pStyle w:val="BodyText"/>
        <w:numPr>
          <w:ilvl w:val="0"/>
          <w:numId w:val="30"/>
        </w:numPr>
        <w:rPr>
          <w:sz w:val="22"/>
        </w:rPr>
      </w:pPr>
      <w:r>
        <w:rPr>
          <w:sz w:val="22"/>
        </w:rPr>
        <w:t>Multiplexed control and data, where LDPC code is applied to the data portion, and polar code is applied to the UCI portion when the UCI size is larger than 19 bits.</w:t>
      </w:r>
    </w:p>
    <w:p w14:paraId="16C96EBF" w14:textId="7A5E8EF2" w:rsidR="00BE3FF3" w:rsidRDefault="00BE3FF3" w:rsidP="00BE3FF3">
      <w:pPr>
        <w:pStyle w:val="BodyText"/>
        <w:rPr>
          <w:sz w:val="22"/>
        </w:rPr>
      </w:pPr>
      <w:r>
        <w:rPr>
          <w:sz w:val="22"/>
        </w:rPr>
        <w:t xml:space="preserve">As shown in Figure 1 and Figure 2, LDPC codes and polar codes has different behaviour. </w:t>
      </w:r>
      <w:r w:rsidR="004B0CC8">
        <w:rPr>
          <w:sz w:val="22"/>
        </w:rPr>
        <w:t>Thus</w:t>
      </w:r>
      <w:r w:rsidR="00E13959">
        <w:rPr>
          <w:sz w:val="22"/>
        </w:rPr>
        <w:t>,</w:t>
      </w:r>
      <w:r>
        <w:rPr>
          <w:sz w:val="22"/>
        </w:rPr>
        <w:t xml:space="preserve"> it is not appropriate to assume that MCS selection can be performed considering LDPC behaviour only. </w:t>
      </w:r>
    </w:p>
    <w:p w14:paraId="1C4AD880" w14:textId="1050AF8A" w:rsidR="00E3556A" w:rsidRDefault="00E3556A" w:rsidP="00BE3FF3">
      <w:pPr>
        <w:pStyle w:val="BodyText"/>
        <w:rPr>
          <w:sz w:val="22"/>
        </w:rPr>
      </w:pPr>
      <w:r>
        <w:rPr>
          <w:sz w:val="22"/>
        </w:rPr>
        <w:t xml:space="preserve">For example, comparing Figure 1 and Figure 2, at K=500 bits, LDPC codes and Polar codes (with </w:t>
      </w:r>
      <m:oMath>
        <m:r>
          <w:rPr>
            <w:rFonts w:ascii="Cambria Math" w:hAnsi="Cambria Math"/>
            <w:sz w:val="22"/>
          </w:rPr>
          <m:t>L=8</m:t>
        </m:r>
      </m:oMath>
      <w:r>
        <w:rPr>
          <w:sz w:val="22"/>
        </w:rPr>
        <w:t>) perform similarly, both requiring E</w:t>
      </w:r>
      <w:r w:rsidRPr="00E3556A">
        <w:rPr>
          <w:sz w:val="22"/>
          <w:vertAlign w:val="subscript"/>
        </w:rPr>
        <w:t>s</w:t>
      </w:r>
      <w:r>
        <w:rPr>
          <w:sz w:val="22"/>
        </w:rPr>
        <w:t>/N</w:t>
      </w:r>
      <w:r w:rsidRPr="00E3556A">
        <w:rPr>
          <w:sz w:val="22"/>
          <w:vertAlign w:val="subscript"/>
        </w:rPr>
        <w:t>0</w:t>
      </w:r>
      <w:r>
        <w:rPr>
          <w:sz w:val="22"/>
        </w:rPr>
        <w:t>=2.0 dB to achieve BLER=10</w:t>
      </w:r>
      <w:r w:rsidRPr="00E3556A">
        <w:rPr>
          <w:sz w:val="22"/>
          <w:vertAlign w:val="superscript"/>
        </w:rPr>
        <w:t>-3</w:t>
      </w:r>
      <w:r>
        <w:rPr>
          <w:sz w:val="22"/>
        </w:rPr>
        <w:t>.</w:t>
      </w:r>
      <w:r w:rsidR="00AF26E9">
        <w:rPr>
          <w:sz w:val="22"/>
        </w:rPr>
        <w:t xml:space="preserve">  However, i</w:t>
      </w:r>
      <w:r>
        <w:rPr>
          <w:sz w:val="22"/>
        </w:rPr>
        <w:t>n contrast</w:t>
      </w:r>
      <w:r w:rsidR="00B770B1">
        <w:rPr>
          <w:sz w:val="22"/>
        </w:rPr>
        <w:t>, at K=1700 bits, LDPC codes requires only E</w:t>
      </w:r>
      <w:r w:rsidR="00B770B1" w:rsidRPr="00E3556A">
        <w:rPr>
          <w:sz w:val="22"/>
          <w:vertAlign w:val="subscript"/>
        </w:rPr>
        <w:t>s</w:t>
      </w:r>
      <w:r w:rsidR="00B770B1">
        <w:rPr>
          <w:sz w:val="22"/>
        </w:rPr>
        <w:t>/N</w:t>
      </w:r>
      <w:r w:rsidR="00B770B1" w:rsidRPr="00E3556A">
        <w:rPr>
          <w:sz w:val="22"/>
          <w:vertAlign w:val="subscript"/>
        </w:rPr>
        <w:t>0</w:t>
      </w:r>
      <w:r w:rsidR="00B770B1">
        <w:rPr>
          <w:sz w:val="22"/>
        </w:rPr>
        <w:t>=1.6 dB to achieve BLER=10</w:t>
      </w:r>
      <w:r w:rsidR="00B770B1" w:rsidRPr="00E3556A">
        <w:rPr>
          <w:sz w:val="22"/>
          <w:vertAlign w:val="superscript"/>
        </w:rPr>
        <w:t>-3</w:t>
      </w:r>
      <w:r w:rsidR="00B770B1">
        <w:rPr>
          <w:sz w:val="22"/>
        </w:rPr>
        <w:t>, but Polar codes requires 4.5 dB to achieve BLER=10</w:t>
      </w:r>
      <w:r w:rsidR="00B770B1" w:rsidRPr="00E3556A">
        <w:rPr>
          <w:sz w:val="22"/>
          <w:vertAlign w:val="superscript"/>
        </w:rPr>
        <w:t>-3</w:t>
      </w:r>
      <w:r w:rsidR="00B770B1">
        <w:rPr>
          <w:sz w:val="22"/>
        </w:rPr>
        <w:t>, approximately 3</w:t>
      </w:r>
      <w:r w:rsidR="00C736CB">
        <w:rPr>
          <w:sz w:val="22"/>
        </w:rPr>
        <w:t xml:space="preserve"> </w:t>
      </w:r>
      <w:r w:rsidR="00B770B1">
        <w:rPr>
          <w:sz w:val="22"/>
        </w:rPr>
        <w:t xml:space="preserve">dB worse. </w:t>
      </w:r>
    </w:p>
    <w:p w14:paraId="36E26AFE" w14:textId="026AFEE1" w:rsidR="00B770B1" w:rsidRDefault="00B770B1" w:rsidP="00BE3FF3">
      <w:pPr>
        <w:pStyle w:val="BodyText"/>
        <w:rPr>
          <w:sz w:val="22"/>
        </w:rPr>
      </w:pPr>
      <w:r>
        <w:rPr>
          <w:sz w:val="22"/>
        </w:rPr>
        <w:t>In general, polar code performance diverge</w:t>
      </w:r>
      <w:r w:rsidR="00E30B0C">
        <w:rPr>
          <w:sz w:val="22"/>
        </w:rPr>
        <w:t>s</w:t>
      </w:r>
      <w:r>
        <w:rPr>
          <w:sz w:val="22"/>
        </w:rPr>
        <w:t xml:space="preserve"> from that of LDPC code starting at </w:t>
      </w:r>
      <w:r w:rsidRPr="00E4660C">
        <w:rPr>
          <w:position w:val="-12"/>
          <w:sz w:val="22"/>
        </w:rPr>
        <w:object w:dxaOrig="1485" w:dyaOrig="285" w14:anchorId="08F2DC11">
          <v:shape id="_x0000_i1028" type="#_x0000_t75" style="width:103.5pt;height:19.5pt" o:ole="">
            <v:imagedata r:id="rId14" o:title=""/>
          </v:shape>
          <o:OLEObject Type="Embed" ProgID="Equation.3" ShapeID="_x0000_i1028" DrawAspect="Content" ObjectID="_1587586256" r:id="rId15"/>
        </w:object>
      </w:r>
      <w:r w:rsidRPr="008342C7">
        <w:rPr>
          <w:sz w:val="22"/>
        </w:rPr>
        <w:t xml:space="preserve">, and </w:t>
      </w:r>
      <w:r w:rsidR="008342C7" w:rsidRPr="008342C7">
        <w:rPr>
          <w:sz w:val="22"/>
        </w:rPr>
        <w:t xml:space="preserve">significantly worse </w:t>
      </w:r>
      <w:r w:rsidR="008342C7">
        <w:rPr>
          <w:sz w:val="22"/>
        </w:rPr>
        <w:t xml:space="preserve">than LDPC code </w:t>
      </w:r>
      <w:r w:rsidR="008342C7" w:rsidRPr="008342C7">
        <w:rPr>
          <w:sz w:val="22"/>
        </w:rPr>
        <w:t xml:space="preserve">starting at </w:t>
      </w:r>
      <w:r w:rsidR="008342C7" w:rsidRPr="00E4660C">
        <w:rPr>
          <w:position w:val="-12"/>
          <w:sz w:val="22"/>
        </w:rPr>
        <w:object w:dxaOrig="1605" w:dyaOrig="285" w14:anchorId="62404370">
          <v:shape id="_x0000_i1029" type="#_x0000_t75" style="width:109.5pt;height:19.5pt" o:ole="">
            <v:imagedata r:id="rId16" o:title=""/>
          </v:shape>
          <o:OLEObject Type="Embed" ProgID="Equation.3" ShapeID="_x0000_i1029" DrawAspect="Content" ObjectID="_1587586257" r:id="rId17"/>
        </w:object>
      </w:r>
      <w:r w:rsidR="008342C7" w:rsidRPr="008342C7">
        <w:rPr>
          <w:sz w:val="22"/>
        </w:rPr>
        <w:t>.</w:t>
      </w:r>
      <w:r w:rsidR="008342C7">
        <w:rPr>
          <w:sz w:val="22"/>
        </w:rPr>
        <w:t xml:space="preserve"> The difference is exacerbated by the fact that control and data operate at different BLER targets, with data at a higher BLER target of 10% typically, and control at a lower BLER target of 1% typically.</w:t>
      </w:r>
    </w:p>
    <w:p w14:paraId="6E432E38" w14:textId="6ACE1F9B" w:rsidR="00964586" w:rsidRDefault="00964586" w:rsidP="00BE3FF3">
      <w:pPr>
        <w:pStyle w:val="BodyText"/>
        <w:rPr>
          <w:sz w:val="22"/>
        </w:rPr>
      </w:pPr>
    </w:p>
    <w:p w14:paraId="009F798B" w14:textId="0135C40C" w:rsidR="00964586" w:rsidRPr="00933357" w:rsidRDefault="00964586" w:rsidP="00964586">
      <w:pPr>
        <w:pStyle w:val="Observation"/>
        <w:rPr>
          <w:sz w:val="22"/>
        </w:rPr>
      </w:pPr>
      <w:bookmarkStart w:id="3" w:name="_Toc513842202"/>
      <w:r w:rsidRPr="00933357">
        <w:rPr>
          <w:sz w:val="22"/>
        </w:rPr>
        <w:t xml:space="preserve">Polar code performance for larger UCI is significantly inferior to </w:t>
      </w:r>
      <w:r w:rsidR="00933357" w:rsidRPr="00933357">
        <w:rPr>
          <w:sz w:val="22"/>
        </w:rPr>
        <w:t xml:space="preserve">LDPC code performance of </w:t>
      </w:r>
      <w:r w:rsidR="00933357">
        <w:rPr>
          <w:sz w:val="22"/>
        </w:rPr>
        <w:t xml:space="preserve">uplink </w:t>
      </w:r>
      <w:r w:rsidR="00933357" w:rsidRPr="00933357">
        <w:rPr>
          <w:sz w:val="22"/>
        </w:rPr>
        <w:t>data</w:t>
      </w:r>
      <w:r w:rsidR="004B72DB">
        <w:rPr>
          <w:sz w:val="22"/>
        </w:rPr>
        <w:t xml:space="preserve"> over some range of info block sizes and code rates</w:t>
      </w:r>
      <w:r w:rsidR="00933357" w:rsidRPr="00933357">
        <w:rPr>
          <w:sz w:val="22"/>
        </w:rPr>
        <w:t>.</w:t>
      </w:r>
      <w:r w:rsidR="00CB1021">
        <w:rPr>
          <w:sz w:val="22"/>
        </w:rPr>
        <w:t xml:space="preserve"> The required SNR for UCI and uplink data to achieve their respective target block error rates can be significantly different (as much as 3 dB</w:t>
      </w:r>
      <w:r w:rsidR="00E30B0C">
        <w:rPr>
          <w:sz w:val="22"/>
        </w:rPr>
        <w:t xml:space="preserve"> for R=1/2</w:t>
      </w:r>
      <w:r w:rsidR="00CB1021">
        <w:rPr>
          <w:sz w:val="22"/>
        </w:rPr>
        <w:t>).</w:t>
      </w:r>
      <w:bookmarkEnd w:id="3"/>
    </w:p>
    <w:p w14:paraId="60E9349C" w14:textId="77777777" w:rsidR="00964586" w:rsidRDefault="00964586" w:rsidP="00BE3FF3">
      <w:pPr>
        <w:pStyle w:val="BodyText"/>
        <w:rPr>
          <w:sz w:val="22"/>
        </w:rPr>
      </w:pPr>
    </w:p>
    <w:p w14:paraId="5652BA74" w14:textId="7DA4534A" w:rsidR="008342C7" w:rsidRDefault="008342C7" w:rsidP="00BE3FF3">
      <w:pPr>
        <w:pStyle w:val="BodyText"/>
        <w:rPr>
          <w:sz w:val="22"/>
        </w:rPr>
      </w:pPr>
      <w:r>
        <w:rPr>
          <w:sz w:val="22"/>
        </w:rPr>
        <w:t xml:space="preserve">Considering the inferior performance of polar codes at larger K, some solutions are needed to improve the link performance of UCI. Some </w:t>
      </w:r>
      <w:r w:rsidR="00CC0600">
        <w:rPr>
          <w:sz w:val="22"/>
        </w:rPr>
        <w:t xml:space="preserve">possible </w:t>
      </w:r>
      <w:r>
        <w:rPr>
          <w:sz w:val="22"/>
        </w:rPr>
        <w:t>solutions are listed below:</w:t>
      </w:r>
    </w:p>
    <w:p w14:paraId="384F5769" w14:textId="034C01FF" w:rsidR="008342C7" w:rsidRDefault="008342C7" w:rsidP="008342C7">
      <w:pPr>
        <w:pStyle w:val="BodyText"/>
        <w:numPr>
          <w:ilvl w:val="0"/>
          <w:numId w:val="30"/>
        </w:numPr>
        <w:rPr>
          <w:sz w:val="22"/>
        </w:rPr>
      </w:pPr>
      <w:r>
        <w:rPr>
          <w:sz w:val="22"/>
        </w:rPr>
        <w:t xml:space="preserve">A scaling factor </w:t>
      </w:r>
      <m:oMath>
        <m:r>
          <w:rPr>
            <w:rFonts w:ascii="Cambria Math" w:hAnsi="Cambria Math"/>
            <w:sz w:val="22"/>
          </w:rPr>
          <m:t>f</m:t>
        </m:r>
        <m:sSub>
          <m:sSubPr>
            <m:ctrlPr>
              <w:rPr>
                <w:rFonts w:ascii="Cambria Math" w:hAnsi="Cambria Math"/>
                <w:i/>
                <w:sz w:val="22"/>
              </w:rPr>
            </m:ctrlPr>
          </m:sSubPr>
          <m:e>
            <m:r>
              <m:rPr>
                <m:sty m:val="p"/>
              </m:rPr>
              <w:rPr>
                <w:rFonts w:ascii="Cambria Math" w:hAnsi="Cambria Math"/>
                <w:sz w:val="22"/>
              </w:rPr>
              <w:softHyphen/>
            </m:r>
          </m:e>
          <m:sub>
            <m:r>
              <w:rPr>
                <w:rFonts w:ascii="Cambria Math" w:hAnsi="Cambria Math"/>
                <w:sz w:val="22"/>
              </w:rPr>
              <m:t>MCS</m:t>
            </m:r>
          </m:sub>
        </m:sSub>
      </m:oMath>
      <w:r w:rsidR="00964586">
        <w:rPr>
          <w:sz w:val="22"/>
        </w:rPr>
        <w:t xml:space="preserve"> </w:t>
      </w:r>
      <w:r w:rsidR="003E7E33">
        <w:rPr>
          <w:sz w:val="22"/>
        </w:rPr>
        <w:t xml:space="preserve">may be </w:t>
      </w:r>
      <w:r>
        <w:rPr>
          <w:sz w:val="22"/>
        </w:rPr>
        <w:t xml:space="preserve">applied to the </w:t>
      </w:r>
      <w:r w:rsidR="00964586">
        <w:rPr>
          <w:sz w:val="22"/>
        </w:rPr>
        <w:t xml:space="preserve">MCS and TBS determination procedure, so that a lower effective MCS is applied to UCI. Factor </w:t>
      </w:r>
      <m:oMath>
        <m:r>
          <w:rPr>
            <w:rFonts w:ascii="Cambria Math" w:hAnsi="Cambria Math"/>
            <w:sz w:val="22"/>
          </w:rPr>
          <m:t>f</m:t>
        </m:r>
        <m:sSub>
          <m:sSubPr>
            <m:ctrlPr>
              <w:rPr>
                <w:rFonts w:ascii="Cambria Math" w:hAnsi="Cambria Math"/>
                <w:i/>
                <w:sz w:val="22"/>
              </w:rPr>
            </m:ctrlPr>
          </m:sSubPr>
          <m:e>
            <m:r>
              <m:rPr>
                <m:sty m:val="p"/>
              </m:rPr>
              <w:rPr>
                <w:rFonts w:ascii="Cambria Math" w:hAnsi="Cambria Math"/>
                <w:sz w:val="22"/>
              </w:rPr>
              <w:softHyphen/>
            </m:r>
          </m:e>
          <m:sub>
            <m:r>
              <w:rPr>
                <w:rFonts w:ascii="Cambria Math" w:hAnsi="Cambria Math"/>
                <w:sz w:val="22"/>
              </w:rPr>
              <m:t>MCS</m:t>
            </m:r>
          </m:sub>
        </m:sSub>
      </m:oMath>
      <w:r w:rsidR="00964586">
        <w:rPr>
          <w:sz w:val="22"/>
        </w:rPr>
        <w:t xml:space="preserve"> should be a function of info block size </w:t>
      </w:r>
      <m:oMath>
        <m:r>
          <w:rPr>
            <w:rFonts w:ascii="Cambria Math" w:hAnsi="Cambria Math"/>
            <w:sz w:val="22"/>
          </w:rPr>
          <m:t>K</m:t>
        </m:r>
      </m:oMath>
      <w:r w:rsidR="003E7E33">
        <w:rPr>
          <w:sz w:val="22"/>
        </w:rPr>
        <w:t xml:space="preserve"> and code rate </w:t>
      </w:r>
      <m:oMath>
        <m:r>
          <w:rPr>
            <w:rFonts w:ascii="Cambria Math" w:hAnsi="Cambria Math"/>
            <w:sz w:val="22"/>
          </w:rPr>
          <m:t>R</m:t>
        </m:r>
      </m:oMath>
      <w:r w:rsidR="00FD5920">
        <w:rPr>
          <w:sz w:val="22"/>
        </w:rPr>
        <w:t>.</w:t>
      </w:r>
      <w:r w:rsidR="00964586">
        <w:rPr>
          <w:sz w:val="22"/>
        </w:rPr>
        <w:t>.</w:t>
      </w:r>
    </w:p>
    <w:p w14:paraId="302BFD25" w14:textId="24717464" w:rsidR="00964586" w:rsidRPr="00B770B1" w:rsidRDefault="00964586" w:rsidP="008342C7">
      <w:pPr>
        <w:pStyle w:val="BodyText"/>
        <w:numPr>
          <w:ilvl w:val="0"/>
          <w:numId w:val="30"/>
        </w:numPr>
        <w:rPr>
          <w:sz w:val="22"/>
        </w:rPr>
      </w:pPr>
      <w:r>
        <w:rPr>
          <w:sz w:val="22"/>
        </w:rPr>
        <w:t>A scaling factor</w:t>
      </w:r>
      <m:oMath>
        <m:r>
          <w:rPr>
            <w:rFonts w:ascii="Cambria Math" w:hAnsi="Cambria Math"/>
            <w:sz w:val="22"/>
          </w:rPr>
          <m:t xml:space="preserve"> f</m:t>
        </m:r>
        <m:sSub>
          <m:sSubPr>
            <m:ctrlPr>
              <w:rPr>
                <w:rFonts w:ascii="Cambria Math" w:hAnsi="Cambria Math"/>
                <w:i/>
                <w:sz w:val="22"/>
              </w:rPr>
            </m:ctrlPr>
          </m:sSubPr>
          <m:e>
            <m:r>
              <m:rPr>
                <m:sty m:val="p"/>
              </m:rPr>
              <w:rPr>
                <w:rFonts w:ascii="Cambria Math" w:hAnsi="Cambria Math"/>
                <w:sz w:val="22"/>
              </w:rPr>
              <w:softHyphen/>
            </m:r>
          </m:e>
          <m:sub>
            <m:r>
              <w:rPr>
                <w:rFonts w:ascii="Cambria Math" w:hAnsi="Cambria Math"/>
                <w:sz w:val="22"/>
              </w:rPr>
              <m:t>p</m:t>
            </m:r>
          </m:sub>
        </m:sSub>
      </m:oMath>
      <w:r>
        <w:rPr>
          <w:sz w:val="22"/>
        </w:rPr>
        <w:t xml:space="preserve"> </w:t>
      </w:r>
      <w:r w:rsidR="003E7E33">
        <w:rPr>
          <w:sz w:val="22"/>
        </w:rPr>
        <w:t xml:space="preserve">may be </w:t>
      </w:r>
      <w:r>
        <w:rPr>
          <w:sz w:val="22"/>
        </w:rPr>
        <w:t>applied to the power control procedure, so that more power is applied to UCI.</w:t>
      </w:r>
      <w:r w:rsidRPr="00964586">
        <w:rPr>
          <w:sz w:val="22"/>
        </w:rPr>
        <w:t xml:space="preserve"> </w:t>
      </w:r>
      <w:r>
        <w:rPr>
          <w:sz w:val="22"/>
        </w:rPr>
        <w:t xml:space="preserve">Factor </w:t>
      </w:r>
      <m:oMath>
        <m:r>
          <w:rPr>
            <w:rFonts w:ascii="Cambria Math" w:hAnsi="Cambria Math"/>
            <w:sz w:val="22"/>
          </w:rPr>
          <m:t>f</m:t>
        </m:r>
        <m:sSub>
          <m:sSubPr>
            <m:ctrlPr>
              <w:rPr>
                <w:rFonts w:ascii="Cambria Math" w:hAnsi="Cambria Math"/>
                <w:i/>
                <w:sz w:val="22"/>
              </w:rPr>
            </m:ctrlPr>
          </m:sSubPr>
          <m:e>
            <m:r>
              <m:rPr>
                <m:sty m:val="p"/>
              </m:rPr>
              <w:rPr>
                <w:rFonts w:ascii="Cambria Math" w:hAnsi="Cambria Math"/>
                <w:sz w:val="22"/>
              </w:rPr>
              <w:softHyphen/>
            </m:r>
          </m:e>
          <m:sub>
            <m:r>
              <w:rPr>
                <w:rFonts w:ascii="Cambria Math" w:hAnsi="Cambria Math"/>
                <w:sz w:val="22"/>
              </w:rPr>
              <m:t>p</m:t>
            </m:r>
          </m:sub>
        </m:sSub>
      </m:oMath>
      <w:r>
        <w:rPr>
          <w:sz w:val="22"/>
        </w:rPr>
        <w:t xml:space="preserve"> should be a function of info block size </w:t>
      </w:r>
      <m:oMath>
        <m:r>
          <w:rPr>
            <w:rFonts w:ascii="Cambria Math" w:hAnsi="Cambria Math"/>
            <w:sz w:val="22"/>
          </w:rPr>
          <m:t>K</m:t>
        </m:r>
      </m:oMath>
      <w:r w:rsidR="00FD5920">
        <w:rPr>
          <w:sz w:val="22"/>
        </w:rPr>
        <w:t xml:space="preserve"> and the code rate </w:t>
      </w:r>
      <m:oMath>
        <m:r>
          <w:rPr>
            <w:rFonts w:ascii="Cambria Math" w:hAnsi="Cambria Math"/>
            <w:sz w:val="22"/>
          </w:rPr>
          <m:t>R</m:t>
        </m:r>
      </m:oMath>
      <w:r w:rsidR="00FD5920">
        <w:rPr>
          <w:sz w:val="22"/>
        </w:rPr>
        <w:t>.</w:t>
      </w:r>
      <w:r>
        <w:rPr>
          <w:sz w:val="22"/>
        </w:rPr>
        <w:t>.</w:t>
      </w:r>
    </w:p>
    <w:p w14:paraId="06637024" w14:textId="77777777" w:rsidR="009572AE" w:rsidRPr="009572AE" w:rsidRDefault="009572AE" w:rsidP="00E21B3D">
      <w:pPr>
        <w:pStyle w:val="BodyText"/>
        <w:rPr>
          <w:sz w:val="22"/>
        </w:rPr>
      </w:pPr>
    </w:p>
    <w:p w14:paraId="60DB7DF5" w14:textId="5E18BEC7" w:rsidR="00CB3F98" w:rsidRPr="009572AE" w:rsidRDefault="00964586" w:rsidP="00CE0424">
      <w:pPr>
        <w:pStyle w:val="BodyText"/>
        <w:rPr>
          <w:sz w:val="22"/>
        </w:rPr>
      </w:pPr>
      <w:r>
        <w:rPr>
          <w:sz w:val="22"/>
        </w:rPr>
        <w:t>Based on the discussion above, we have the following proposal.</w:t>
      </w:r>
    </w:p>
    <w:p w14:paraId="56816B43" w14:textId="2679FBFC" w:rsidR="00E21B3D" w:rsidRPr="009572AE" w:rsidRDefault="00E21B3D" w:rsidP="00933357">
      <w:pPr>
        <w:pStyle w:val="BodyText"/>
        <w:rPr>
          <w:sz w:val="22"/>
        </w:rPr>
      </w:pPr>
    </w:p>
    <w:p w14:paraId="0E1C806A" w14:textId="30FC5031" w:rsidR="00D43C5E" w:rsidRPr="009572AE" w:rsidRDefault="00933357" w:rsidP="00A04F49">
      <w:pPr>
        <w:pStyle w:val="Proposal"/>
        <w:rPr>
          <w:sz w:val="22"/>
        </w:rPr>
      </w:pPr>
      <w:bookmarkStart w:id="4" w:name="_Toc347823621"/>
      <w:bookmarkStart w:id="5" w:name="_Toc347824073"/>
      <w:bookmarkStart w:id="6" w:name="_Toc347824246"/>
      <w:bookmarkStart w:id="7" w:name="_Toc513842213"/>
      <w:r>
        <w:rPr>
          <w:sz w:val="22"/>
        </w:rPr>
        <w:t xml:space="preserve">Adopt a solution to balance the divergent </w:t>
      </w:r>
      <w:r w:rsidR="00B40649">
        <w:rPr>
          <w:sz w:val="22"/>
        </w:rPr>
        <w:t xml:space="preserve">code </w:t>
      </w:r>
      <w:r>
        <w:rPr>
          <w:sz w:val="22"/>
        </w:rPr>
        <w:t>performance between larger UCI and uplink data.</w:t>
      </w:r>
      <w:bookmarkEnd w:id="7"/>
    </w:p>
    <w:bookmarkEnd w:id="4"/>
    <w:bookmarkEnd w:id="5"/>
    <w:bookmarkEnd w:id="6"/>
    <w:p w14:paraId="53B88208" w14:textId="311B84BB" w:rsidR="00627B7E" w:rsidRPr="009572AE" w:rsidRDefault="00627B7E" w:rsidP="00627B7E">
      <w:pPr>
        <w:pStyle w:val="Observation"/>
        <w:numPr>
          <w:ilvl w:val="0"/>
          <w:numId w:val="0"/>
        </w:numPr>
        <w:ind w:left="1701" w:hanging="1701"/>
        <w:rPr>
          <w:sz w:val="22"/>
        </w:rPr>
      </w:pPr>
    </w:p>
    <w:p w14:paraId="75386065" w14:textId="77777777" w:rsidR="00C01F33" w:rsidRPr="00CE0424" w:rsidRDefault="00C01F33" w:rsidP="00CE0424">
      <w:pPr>
        <w:pStyle w:val="Heading1"/>
      </w:pPr>
      <w:r w:rsidRPr="00CE0424">
        <w:t>Conclusion</w:t>
      </w:r>
    </w:p>
    <w:p w14:paraId="39818E4F" w14:textId="24309FDB" w:rsidR="006E1C82" w:rsidRDefault="00A02B25" w:rsidP="006E1C82">
      <w:pPr>
        <w:pStyle w:val="BodyText"/>
        <w:rPr>
          <w:sz w:val="22"/>
        </w:rPr>
      </w:pPr>
      <w:r w:rsidRPr="009572AE">
        <w:rPr>
          <w:sz w:val="22"/>
        </w:rPr>
        <w:t>In this contribution, we discussed the</w:t>
      </w:r>
      <w:r w:rsidR="00933357">
        <w:rPr>
          <w:sz w:val="22"/>
        </w:rPr>
        <w:t xml:space="preserve"> different behaviour of channel coding techniques for uplink data vs uplink control information</w:t>
      </w:r>
      <w:r w:rsidRPr="009572AE">
        <w:rPr>
          <w:sz w:val="22"/>
        </w:rPr>
        <w:t xml:space="preserve">. </w:t>
      </w:r>
      <w:r w:rsidR="00B40649" w:rsidRPr="009572AE">
        <w:rPr>
          <w:sz w:val="22"/>
        </w:rPr>
        <w:t>Based on the discussion</w:t>
      </w:r>
      <w:r w:rsidR="00B40649">
        <w:rPr>
          <w:sz w:val="22"/>
        </w:rPr>
        <w:t xml:space="preserve">, </w:t>
      </w:r>
      <w:r w:rsidR="00B40649" w:rsidRPr="009572AE">
        <w:rPr>
          <w:sz w:val="22"/>
        </w:rPr>
        <w:t xml:space="preserve">we </w:t>
      </w:r>
      <w:r w:rsidR="00B40649">
        <w:rPr>
          <w:sz w:val="22"/>
        </w:rPr>
        <w:t>made</w:t>
      </w:r>
      <w:r w:rsidR="00B40649" w:rsidRPr="009572AE">
        <w:rPr>
          <w:sz w:val="22"/>
        </w:rPr>
        <w:t xml:space="preserve"> the following</w:t>
      </w:r>
      <w:r w:rsidR="00B40649">
        <w:rPr>
          <w:sz w:val="22"/>
        </w:rPr>
        <w:t xml:space="preserve"> observation</w:t>
      </w:r>
      <w:r w:rsidR="00B40649" w:rsidRPr="009572AE">
        <w:rPr>
          <w:sz w:val="22"/>
        </w:rPr>
        <w:t>:</w:t>
      </w:r>
    </w:p>
    <w:p w14:paraId="3DF2DF93" w14:textId="77777777" w:rsidR="00B40649" w:rsidRPr="00B40649" w:rsidRDefault="00933357">
      <w:pPr>
        <w:pStyle w:val="TableofFigures"/>
        <w:tabs>
          <w:tab w:val="right" w:leader="dot" w:pos="9629"/>
        </w:tabs>
        <w:rPr>
          <w:rFonts w:asciiTheme="minorHAnsi" w:eastAsia="Arial Unicode MS" w:hAnsiTheme="minorHAnsi" w:cstheme="minorBidi"/>
          <w:b w:val="0"/>
          <w:noProof/>
          <w:sz w:val="24"/>
          <w:szCs w:val="22"/>
          <w:lang w:val="en-US"/>
        </w:rPr>
      </w:pPr>
      <w:r w:rsidRPr="00B40649">
        <w:rPr>
          <w:b w:val="0"/>
          <w:bCs/>
          <w:sz w:val="24"/>
        </w:rPr>
        <w:fldChar w:fldCharType="begin"/>
      </w:r>
      <w:r w:rsidRPr="00B40649">
        <w:rPr>
          <w:b w:val="0"/>
          <w:bCs/>
          <w:sz w:val="24"/>
        </w:rPr>
        <w:instrText xml:space="preserve"> TOC \f O \n \h \z \t "Observation" \c </w:instrText>
      </w:r>
      <w:r w:rsidRPr="00B40649">
        <w:rPr>
          <w:b w:val="0"/>
          <w:bCs/>
          <w:sz w:val="24"/>
        </w:rPr>
        <w:fldChar w:fldCharType="separate"/>
      </w:r>
      <w:hyperlink w:anchor="_Toc513842202" w:history="1">
        <w:r w:rsidR="00B40649" w:rsidRPr="00B40649">
          <w:rPr>
            <w:rStyle w:val="Hyperlink"/>
            <w:noProof/>
            <w:sz w:val="22"/>
          </w:rPr>
          <w:t>Observation 1</w:t>
        </w:r>
        <w:r w:rsidR="00B40649" w:rsidRPr="00B40649">
          <w:rPr>
            <w:rFonts w:asciiTheme="minorHAnsi" w:eastAsia="Arial Unicode MS" w:hAnsiTheme="minorHAnsi" w:cstheme="minorBidi"/>
            <w:b w:val="0"/>
            <w:noProof/>
            <w:sz w:val="24"/>
            <w:szCs w:val="22"/>
            <w:lang w:val="en-US"/>
          </w:rPr>
          <w:tab/>
        </w:r>
        <w:r w:rsidR="00B40649" w:rsidRPr="00B40649">
          <w:rPr>
            <w:rStyle w:val="Hyperlink"/>
            <w:noProof/>
            <w:sz w:val="22"/>
          </w:rPr>
          <w:t>Polar code performance for larger UCI is significantly inferior to LDPC code performance of uplink data over some range of info block sizes and code rates. The required SNR for UCI and uplink data to achieve their respective target block error rates can be significantly different (as much as 3 dB for R=1/2).</w:t>
        </w:r>
      </w:hyperlink>
    </w:p>
    <w:p w14:paraId="737617CA" w14:textId="042942C3" w:rsidR="00B40649" w:rsidRDefault="00933357" w:rsidP="00933357">
      <w:pPr>
        <w:pStyle w:val="BodyText"/>
        <w:rPr>
          <w:sz w:val="22"/>
        </w:rPr>
      </w:pPr>
      <w:r w:rsidRPr="00B40649">
        <w:rPr>
          <w:b/>
          <w:bCs/>
          <w:sz w:val="24"/>
        </w:rPr>
        <w:fldChar w:fldCharType="end"/>
      </w:r>
    </w:p>
    <w:p w14:paraId="2F6F9E10" w14:textId="14AAB1DD" w:rsidR="00933357" w:rsidRPr="009572AE" w:rsidRDefault="00B40649" w:rsidP="00933357">
      <w:pPr>
        <w:pStyle w:val="BodyText"/>
        <w:rPr>
          <w:sz w:val="22"/>
        </w:rPr>
      </w:pPr>
      <w:r w:rsidRPr="009572AE">
        <w:rPr>
          <w:sz w:val="22"/>
        </w:rPr>
        <w:t>Based on the discussion in the previous sections we propose the following:</w:t>
      </w:r>
    </w:p>
    <w:p w14:paraId="26D612A6" w14:textId="77777777" w:rsidR="00B40649" w:rsidRPr="00B40649" w:rsidRDefault="006E1C82">
      <w:pPr>
        <w:pStyle w:val="TableofFigures"/>
        <w:tabs>
          <w:tab w:val="right" w:leader="dot" w:pos="9629"/>
        </w:tabs>
        <w:rPr>
          <w:rFonts w:asciiTheme="minorHAnsi" w:eastAsia="Arial Unicode MS" w:hAnsiTheme="minorHAnsi" w:cstheme="minorBidi"/>
          <w:b w:val="0"/>
          <w:noProof/>
          <w:sz w:val="24"/>
          <w:szCs w:val="22"/>
          <w:lang w:val="en-US"/>
        </w:rPr>
      </w:pPr>
      <w:r w:rsidRPr="00B40649">
        <w:rPr>
          <w:b w:val="0"/>
          <w:bCs/>
          <w:sz w:val="28"/>
          <w:lang w:val="en-US"/>
        </w:rPr>
        <w:fldChar w:fldCharType="begin"/>
      </w:r>
      <w:r w:rsidRPr="00B40649">
        <w:rPr>
          <w:b w:val="0"/>
          <w:bCs/>
          <w:sz w:val="28"/>
          <w:lang w:val="en-US"/>
        </w:rPr>
        <w:instrText xml:space="preserve"> TOC \n \h \z \t "Proposal" \c </w:instrText>
      </w:r>
      <w:r w:rsidRPr="00B40649">
        <w:rPr>
          <w:b w:val="0"/>
          <w:bCs/>
          <w:sz w:val="28"/>
          <w:lang w:val="en-US"/>
        </w:rPr>
        <w:fldChar w:fldCharType="separate"/>
      </w:r>
      <w:hyperlink w:anchor="_Toc513842213" w:history="1">
        <w:r w:rsidR="00B40649" w:rsidRPr="00B40649">
          <w:rPr>
            <w:rStyle w:val="Hyperlink"/>
            <w:noProof/>
            <w:sz w:val="22"/>
          </w:rPr>
          <w:t>Proposal 1</w:t>
        </w:r>
        <w:r w:rsidR="00B40649" w:rsidRPr="00B40649">
          <w:rPr>
            <w:rFonts w:asciiTheme="minorHAnsi" w:eastAsia="Arial Unicode MS" w:hAnsiTheme="minorHAnsi" w:cstheme="minorBidi"/>
            <w:b w:val="0"/>
            <w:noProof/>
            <w:sz w:val="24"/>
            <w:szCs w:val="22"/>
            <w:lang w:val="en-US"/>
          </w:rPr>
          <w:tab/>
        </w:r>
        <w:r w:rsidR="00B40649" w:rsidRPr="00B40649">
          <w:rPr>
            <w:rStyle w:val="Hyperlink"/>
            <w:noProof/>
            <w:sz w:val="22"/>
          </w:rPr>
          <w:t>Adopt a solution to balance the divergent code performance between larger UCI and uplink data.</w:t>
        </w:r>
      </w:hyperlink>
    </w:p>
    <w:p w14:paraId="5A945BA4" w14:textId="668F69AD" w:rsidR="006E1C82" w:rsidRPr="00933357" w:rsidRDefault="006E1C82" w:rsidP="006E1C82">
      <w:pPr>
        <w:pStyle w:val="BodyText"/>
        <w:rPr>
          <w:b/>
          <w:bCs/>
          <w:sz w:val="24"/>
        </w:rPr>
      </w:pPr>
      <w:r w:rsidRPr="00B40649">
        <w:rPr>
          <w:b/>
          <w:bCs/>
          <w:sz w:val="28"/>
          <w:lang w:val="en-US"/>
        </w:rPr>
        <w:fldChar w:fldCharType="end"/>
      </w:r>
      <w:r w:rsidRPr="00933357">
        <w:rPr>
          <w:b/>
          <w:bCs/>
          <w:sz w:val="24"/>
        </w:rPr>
        <w:t xml:space="preserve"> </w:t>
      </w:r>
    </w:p>
    <w:p w14:paraId="092E45F5" w14:textId="77777777" w:rsidR="00F507D1" w:rsidRPr="00CE0424" w:rsidRDefault="00F507D1" w:rsidP="00CE0424">
      <w:pPr>
        <w:pStyle w:val="Heading1"/>
      </w:pPr>
      <w:bookmarkStart w:id="8" w:name="_In-sequence_SDU_delivery"/>
      <w:bookmarkEnd w:id="8"/>
      <w:r w:rsidRPr="00CE0424">
        <w:t>References</w:t>
      </w:r>
    </w:p>
    <w:p w14:paraId="4F3E904F" w14:textId="6213D6D8" w:rsidR="005F3025" w:rsidRPr="009572AE" w:rsidRDefault="00546B1E" w:rsidP="00A02B25">
      <w:pPr>
        <w:pStyle w:val="Reference"/>
        <w:rPr>
          <w:sz w:val="22"/>
        </w:rPr>
      </w:pPr>
      <w:bookmarkStart w:id="9" w:name="_Ref174151459"/>
      <w:bookmarkStart w:id="10" w:name="_Ref189809556"/>
      <w:r w:rsidRPr="009572AE">
        <w:rPr>
          <w:sz w:val="22"/>
        </w:rPr>
        <w:t>TS 38.212 V15.1.0</w:t>
      </w:r>
      <w:r w:rsidR="00A02B25" w:rsidRPr="009572AE">
        <w:rPr>
          <w:sz w:val="22"/>
        </w:rPr>
        <w:t>.</w:t>
      </w:r>
    </w:p>
    <w:p w14:paraId="2E330B67" w14:textId="0AF01714" w:rsidR="005F3025" w:rsidRPr="009572AE" w:rsidRDefault="00A02B25" w:rsidP="00311702">
      <w:pPr>
        <w:pStyle w:val="Reference"/>
        <w:rPr>
          <w:sz w:val="22"/>
        </w:rPr>
      </w:pPr>
      <w:r w:rsidRPr="009572AE">
        <w:rPr>
          <w:sz w:val="22"/>
        </w:rPr>
        <w:t>Chairman notes, RAN1#92bis, Sanya, China, April 16th – 20th, 2018.</w:t>
      </w:r>
    </w:p>
    <w:p w14:paraId="77494D0D" w14:textId="77777777" w:rsidR="003A7EF3" w:rsidRPr="00CE0424" w:rsidRDefault="003A7EF3" w:rsidP="00CE0424">
      <w:pPr>
        <w:pStyle w:val="BodyText"/>
      </w:pPr>
      <w:bookmarkStart w:id="11" w:name="_GoBack"/>
      <w:bookmarkEnd w:id="9"/>
      <w:bookmarkEnd w:id="10"/>
      <w:bookmarkEnd w:id="11"/>
    </w:p>
    <w:sectPr w:rsidR="003A7EF3"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DAE6C" w14:textId="77777777" w:rsidR="00BC73DD" w:rsidRDefault="00BC73DD">
      <w:r>
        <w:separator/>
      </w:r>
    </w:p>
  </w:endnote>
  <w:endnote w:type="continuationSeparator" w:id="0">
    <w:p w14:paraId="490A09D8" w14:textId="77777777" w:rsidR="00BC73DD" w:rsidRDefault="00BC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entury Schoolbook">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C9C2" w14:textId="3F96992F" w:rsidR="004A4CAF" w:rsidRDefault="004A4C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10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10C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A6E6D" w14:textId="77777777" w:rsidR="00BC73DD" w:rsidRDefault="00BC73DD">
      <w:r>
        <w:separator/>
      </w:r>
    </w:p>
  </w:footnote>
  <w:footnote w:type="continuationSeparator" w:id="0">
    <w:p w14:paraId="35551089" w14:textId="77777777" w:rsidR="00BC73DD" w:rsidRDefault="00BC7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C950F" w14:textId="77777777" w:rsidR="004A4CAF" w:rsidRDefault="004A4C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B530A"/>
    <w:multiLevelType w:val="hybridMultilevel"/>
    <w:tmpl w:val="EAA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7822732"/>
    <w:multiLevelType w:val="hybridMultilevel"/>
    <w:tmpl w:val="4E5C8A20"/>
    <w:lvl w:ilvl="0" w:tplc="80E06ECE">
      <w:start w:val="1"/>
      <w:numFmt w:val="lowerLetter"/>
      <w:lvlText w:val="%1."/>
      <w:lvlJc w:val="left"/>
      <w:pPr>
        <w:ind w:left="2055" w:hanging="1695"/>
      </w:pPr>
      <w:rPr>
        <w:rFonts w:ascii="Arial" w:eastAsia="Times New Roman" w:hAnsi="Arial" w:cs="Times New Roman"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D4743B"/>
    <w:multiLevelType w:val="hybridMultilevel"/>
    <w:tmpl w:val="A6A0D080"/>
    <w:lvl w:ilvl="0" w:tplc="80E06ECE">
      <w:start w:val="1"/>
      <w:numFmt w:val="lowerLetter"/>
      <w:lvlText w:val="%1."/>
      <w:lvlJc w:val="left"/>
      <w:pPr>
        <w:ind w:left="2415" w:hanging="1695"/>
      </w:pPr>
      <w:rPr>
        <w:rFonts w:ascii="Arial" w:eastAsia="Times New Roman" w:hAnsi="Arial" w:cs="Times New Roman" w:hint="default"/>
        <w:b/>
        <w:color w:val="0000FF"/>
        <w:sz w:val="20"/>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2D47C5"/>
    <w:multiLevelType w:val="hybridMultilevel"/>
    <w:tmpl w:val="15D2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7"/>
  </w:num>
  <w:num w:numId="19">
    <w:abstractNumId w:val="4"/>
  </w:num>
  <w:num w:numId="20">
    <w:abstractNumId w:val="26"/>
  </w:num>
  <w:num w:numId="21">
    <w:abstractNumId w:val="11"/>
  </w:num>
  <w:num w:numId="22">
    <w:abstractNumId w:val="24"/>
  </w:num>
  <w:num w:numId="23">
    <w:abstractNumId w:val="6"/>
  </w:num>
  <w:num w:numId="24">
    <w:abstractNumId w:val="17"/>
  </w:num>
  <w:num w:numId="25">
    <w:abstractNumId w:val="12"/>
  </w:num>
  <w:num w:numId="26">
    <w:abstractNumId w:val="20"/>
  </w:num>
  <w:num w:numId="27">
    <w:abstractNumId w:val="23"/>
  </w:num>
  <w:num w:numId="28">
    <w:abstractNumId w:val="25"/>
  </w:num>
  <w:num w:numId="29">
    <w:abstractNumId w:val="12"/>
  </w:num>
  <w:num w:numId="3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B7E"/>
    <w:rsid w:val="000006E1"/>
    <w:rsid w:val="00002A37"/>
    <w:rsid w:val="00004C01"/>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D6"/>
    <w:rsid w:val="00052A07"/>
    <w:rsid w:val="000534E3"/>
    <w:rsid w:val="0005606A"/>
    <w:rsid w:val="00057117"/>
    <w:rsid w:val="000616E7"/>
    <w:rsid w:val="0006487E"/>
    <w:rsid w:val="00065E1A"/>
    <w:rsid w:val="00077E5F"/>
    <w:rsid w:val="0008036A"/>
    <w:rsid w:val="00081AE6"/>
    <w:rsid w:val="000843E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DA0"/>
    <w:rsid w:val="000D0D07"/>
    <w:rsid w:val="000D4797"/>
    <w:rsid w:val="000E0527"/>
    <w:rsid w:val="000E1E92"/>
    <w:rsid w:val="000F06D6"/>
    <w:rsid w:val="000F0EB1"/>
    <w:rsid w:val="000F1106"/>
    <w:rsid w:val="000F2982"/>
    <w:rsid w:val="000F3BE9"/>
    <w:rsid w:val="000F3F6C"/>
    <w:rsid w:val="000F6DF3"/>
    <w:rsid w:val="001005FF"/>
    <w:rsid w:val="001062FB"/>
    <w:rsid w:val="001063E6"/>
    <w:rsid w:val="0010738E"/>
    <w:rsid w:val="0011181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46"/>
    <w:rsid w:val="00151E23"/>
    <w:rsid w:val="001526E0"/>
    <w:rsid w:val="001551B5"/>
    <w:rsid w:val="00161693"/>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07B"/>
    <w:rsid w:val="001C1CE5"/>
    <w:rsid w:val="001C3D2A"/>
    <w:rsid w:val="001D51BA"/>
    <w:rsid w:val="001D53E7"/>
    <w:rsid w:val="001D6342"/>
    <w:rsid w:val="001D6D53"/>
    <w:rsid w:val="001E0B20"/>
    <w:rsid w:val="001E58E2"/>
    <w:rsid w:val="001E7AED"/>
    <w:rsid w:val="001F3916"/>
    <w:rsid w:val="001F54C5"/>
    <w:rsid w:val="001F5CE0"/>
    <w:rsid w:val="001F662C"/>
    <w:rsid w:val="001F7074"/>
    <w:rsid w:val="00200490"/>
    <w:rsid w:val="00201F3A"/>
    <w:rsid w:val="00203F96"/>
    <w:rsid w:val="002069B2"/>
    <w:rsid w:val="00207FA3"/>
    <w:rsid w:val="00214DA8"/>
    <w:rsid w:val="00215423"/>
    <w:rsid w:val="002158FA"/>
    <w:rsid w:val="00220600"/>
    <w:rsid w:val="002224DB"/>
    <w:rsid w:val="00223FCB"/>
    <w:rsid w:val="002248F4"/>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911"/>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97B"/>
    <w:rsid w:val="002D7637"/>
    <w:rsid w:val="002E17F2"/>
    <w:rsid w:val="002E3128"/>
    <w:rsid w:val="002E7CAE"/>
    <w:rsid w:val="002F2771"/>
    <w:rsid w:val="002F37A9"/>
    <w:rsid w:val="00301CE6"/>
    <w:rsid w:val="0030256B"/>
    <w:rsid w:val="0030501F"/>
    <w:rsid w:val="003050B2"/>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B4D"/>
    <w:rsid w:val="00346DB5"/>
    <w:rsid w:val="003477B1"/>
    <w:rsid w:val="00357380"/>
    <w:rsid w:val="003602D9"/>
    <w:rsid w:val="003604CE"/>
    <w:rsid w:val="00370E47"/>
    <w:rsid w:val="003742AC"/>
    <w:rsid w:val="00377CE1"/>
    <w:rsid w:val="00385BF0"/>
    <w:rsid w:val="003939FF"/>
    <w:rsid w:val="003A2223"/>
    <w:rsid w:val="003A2A0F"/>
    <w:rsid w:val="003A45A1"/>
    <w:rsid w:val="003A4903"/>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E33"/>
    <w:rsid w:val="003F05C7"/>
    <w:rsid w:val="003F2CD4"/>
    <w:rsid w:val="003F36D0"/>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900"/>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54FD"/>
    <w:rsid w:val="004964F1"/>
    <w:rsid w:val="004A16BC"/>
    <w:rsid w:val="004A2B94"/>
    <w:rsid w:val="004A4CAF"/>
    <w:rsid w:val="004B0CC8"/>
    <w:rsid w:val="004B6F6A"/>
    <w:rsid w:val="004B72DB"/>
    <w:rsid w:val="004B7C0C"/>
    <w:rsid w:val="004C2164"/>
    <w:rsid w:val="004C3898"/>
    <w:rsid w:val="004D36B1"/>
    <w:rsid w:val="004D7EBD"/>
    <w:rsid w:val="004E10C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149"/>
    <w:rsid w:val="00536759"/>
    <w:rsid w:val="00537C62"/>
    <w:rsid w:val="00546970"/>
    <w:rsid w:val="00546B1E"/>
    <w:rsid w:val="00554E19"/>
    <w:rsid w:val="0056121F"/>
    <w:rsid w:val="00572505"/>
    <w:rsid w:val="00573D34"/>
    <w:rsid w:val="00582809"/>
    <w:rsid w:val="0058798C"/>
    <w:rsid w:val="005900FA"/>
    <w:rsid w:val="005935A4"/>
    <w:rsid w:val="005948C2"/>
    <w:rsid w:val="00595DCA"/>
    <w:rsid w:val="0059667D"/>
    <w:rsid w:val="0059779B"/>
    <w:rsid w:val="005A209A"/>
    <w:rsid w:val="005A662D"/>
    <w:rsid w:val="005B1409"/>
    <w:rsid w:val="005B35D7"/>
    <w:rsid w:val="005B392A"/>
    <w:rsid w:val="005B3AA3"/>
    <w:rsid w:val="005B6F83"/>
    <w:rsid w:val="005C3EDF"/>
    <w:rsid w:val="005C74FB"/>
    <w:rsid w:val="005D1602"/>
    <w:rsid w:val="005E385F"/>
    <w:rsid w:val="005E5B81"/>
    <w:rsid w:val="005F2CB1"/>
    <w:rsid w:val="005F3025"/>
    <w:rsid w:val="005F618C"/>
    <w:rsid w:val="005F70BD"/>
    <w:rsid w:val="0060283C"/>
    <w:rsid w:val="00604F14"/>
    <w:rsid w:val="006067A0"/>
    <w:rsid w:val="00607A17"/>
    <w:rsid w:val="00611B83"/>
    <w:rsid w:val="00613257"/>
    <w:rsid w:val="00620A71"/>
    <w:rsid w:val="00620D80"/>
    <w:rsid w:val="00622D37"/>
    <w:rsid w:val="006234A6"/>
    <w:rsid w:val="00627B7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31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47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79C"/>
    <w:rsid w:val="00707072"/>
    <w:rsid w:val="00707D61"/>
    <w:rsid w:val="00712287"/>
    <w:rsid w:val="00712772"/>
    <w:rsid w:val="007148D3"/>
    <w:rsid w:val="00715B9A"/>
    <w:rsid w:val="0072276E"/>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5A6"/>
    <w:rsid w:val="007755F2"/>
    <w:rsid w:val="00776971"/>
    <w:rsid w:val="00780A80"/>
    <w:rsid w:val="0078177E"/>
    <w:rsid w:val="0078304C"/>
    <w:rsid w:val="00783673"/>
    <w:rsid w:val="0078446C"/>
    <w:rsid w:val="00785490"/>
    <w:rsid w:val="007925EA"/>
    <w:rsid w:val="00793CD8"/>
    <w:rsid w:val="00795C92"/>
    <w:rsid w:val="00796231"/>
    <w:rsid w:val="007A1CB3"/>
    <w:rsid w:val="007A306F"/>
    <w:rsid w:val="007A43A6"/>
    <w:rsid w:val="007A58A6"/>
    <w:rsid w:val="007A742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48A"/>
    <w:rsid w:val="00803FAE"/>
    <w:rsid w:val="0080605F"/>
    <w:rsid w:val="00807786"/>
    <w:rsid w:val="00811FCB"/>
    <w:rsid w:val="008158D6"/>
    <w:rsid w:val="00817196"/>
    <w:rsid w:val="008235DB"/>
    <w:rsid w:val="00824AB4"/>
    <w:rsid w:val="00825C42"/>
    <w:rsid w:val="00825D25"/>
    <w:rsid w:val="00827D6F"/>
    <w:rsid w:val="008342C7"/>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EE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357"/>
    <w:rsid w:val="009368F3"/>
    <w:rsid w:val="00941636"/>
    <w:rsid w:val="00943742"/>
    <w:rsid w:val="00945C05"/>
    <w:rsid w:val="00946945"/>
    <w:rsid w:val="00947713"/>
    <w:rsid w:val="00950DE7"/>
    <w:rsid w:val="00953920"/>
    <w:rsid w:val="00953D47"/>
    <w:rsid w:val="0095681E"/>
    <w:rsid w:val="009572AE"/>
    <w:rsid w:val="009572D4"/>
    <w:rsid w:val="00961921"/>
    <w:rsid w:val="0096430A"/>
    <w:rsid w:val="00964586"/>
    <w:rsid w:val="00964BA3"/>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53"/>
    <w:rsid w:val="009E068F"/>
    <w:rsid w:val="009E14E0"/>
    <w:rsid w:val="009E35DB"/>
    <w:rsid w:val="009E47A3"/>
    <w:rsid w:val="009F08F3"/>
    <w:rsid w:val="009F344F"/>
    <w:rsid w:val="00A02B25"/>
    <w:rsid w:val="00A031D8"/>
    <w:rsid w:val="00A048A8"/>
    <w:rsid w:val="00A04F49"/>
    <w:rsid w:val="00A13E54"/>
    <w:rsid w:val="00A17F63"/>
    <w:rsid w:val="00A2193B"/>
    <w:rsid w:val="00A2351A"/>
    <w:rsid w:val="00A264A9"/>
    <w:rsid w:val="00A26DCF"/>
    <w:rsid w:val="00A27785"/>
    <w:rsid w:val="00A30187"/>
    <w:rsid w:val="00A30B72"/>
    <w:rsid w:val="00A3448A"/>
    <w:rsid w:val="00A36297"/>
    <w:rsid w:val="00A41E2B"/>
    <w:rsid w:val="00A45B74"/>
    <w:rsid w:val="00A50FCB"/>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6E9"/>
    <w:rsid w:val="00AF42D7"/>
    <w:rsid w:val="00AF6376"/>
    <w:rsid w:val="00B006FE"/>
    <w:rsid w:val="00B007CB"/>
    <w:rsid w:val="00B02AA9"/>
    <w:rsid w:val="00B02FA3"/>
    <w:rsid w:val="00B05084"/>
    <w:rsid w:val="00B157F9"/>
    <w:rsid w:val="00B20256"/>
    <w:rsid w:val="00B20D09"/>
    <w:rsid w:val="00B2763F"/>
    <w:rsid w:val="00B27AAC"/>
    <w:rsid w:val="00B30929"/>
    <w:rsid w:val="00B372AA"/>
    <w:rsid w:val="00B40445"/>
    <w:rsid w:val="00B40649"/>
    <w:rsid w:val="00B409E0"/>
    <w:rsid w:val="00B41888"/>
    <w:rsid w:val="00B45A52"/>
    <w:rsid w:val="00B46175"/>
    <w:rsid w:val="00B548B7"/>
    <w:rsid w:val="00B664C7"/>
    <w:rsid w:val="00B739F6"/>
    <w:rsid w:val="00B770B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3DD"/>
    <w:rsid w:val="00BD1B81"/>
    <w:rsid w:val="00BD48AC"/>
    <w:rsid w:val="00BD4FD4"/>
    <w:rsid w:val="00BD5F1A"/>
    <w:rsid w:val="00BE1234"/>
    <w:rsid w:val="00BE2FA6"/>
    <w:rsid w:val="00BE333F"/>
    <w:rsid w:val="00BE3FF3"/>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35E7"/>
    <w:rsid w:val="00C3719D"/>
    <w:rsid w:val="00C37CB2"/>
    <w:rsid w:val="00C473A5"/>
    <w:rsid w:val="00C54995"/>
    <w:rsid w:val="00C54D41"/>
    <w:rsid w:val="00C60783"/>
    <w:rsid w:val="00C64672"/>
    <w:rsid w:val="00C70697"/>
    <w:rsid w:val="00C72093"/>
    <w:rsid w:val="00C72EF4"/>
    <w:rsid w:val="00C736CB"/>
    <w:rsid w:val="00C744FE"/>
    <w:rsid w:val="00C75D2F"/>
    <w:rsid w:val="00C767BE"/>
    <w:rsid w:val="00C76E3C"/>
    <w:rsid w:val="00C81568"/>
    <w:rsid w:val="00C878BE"/>
    <w:rsid w:val="00C9027A"/>
    <w:rsid w:val="00C9068E"/>
    <w:rsid w:val="00C93814"/>
    <w:rsid w:val="00C93C4B"/>
    <w:rsid w:val="00C944AB"/>
    <w:rsid w:val="00C95B40"/>
    <w:rsid w:val="00CA1ED8"/>
    <w:rsid w:val="00CB1021"/>
    <w:rsid w:val="00CB1F63"/>
    <w:rsid w:val="00CB3F98"/>
    <w:rsid w:val="00CB7170"/>
    <w:rsid w:val="00CC040E"/>
    <w:rsid w:val="00CC0600"/>
    <w:rsid w:val="00CC111F"/>
    <w:rsid w:val="00CC2011"/>
    <w:rsid w:val="00CC3EA0"/>
    <w:rsid w:val="00CC51F2"/>
    <w:rsid w:val="00CC7B45"/>
    <w:rsid w:val="00CD1188"/>
    <w:rsid w:val="00CD2ED1"/>
    <w:rsid w:val="00CD337B"/>
    <w:rsid w:val="00CD39CC"/>
    <w:rsid w:val="00CE0424"/>
    <w:rsid w:val="00CE6E52"/>
    <w:rsid w:val="00CE7561"/>
    <w:rsid w:val="00CF1354"/>
    <w:rsid w:val="00CF3B1F"/>
    <w:rsid w:val="00CF3BF6"/>
    <w:rsid w:val="00CF625B"/>
    <w:rsid w:val="00CF687E"/>
    <w:rsid w:val="00D0349B"/>
    <w:rsid w:val="00D035BD"/>
    <w:rsid w:val="00D10249"/>
    <w:rsid w:val="00D1125E"/>
    <w:rsid w:val="00D115C3"/>
    <w:rsid w:val="00D11897"/>
    <w:rsid w:val="00D13135"/>
    <w:rsid w:val="00D13E4E"/>
    <w:rsid w:val="00D239A7"/>
    <w:rsid w:val="00D23F47"/>
    <w:rsid w:val="00D358E9"/>
    <w:rsid w:val="00D36E71"/>
    <w:rsid w:val="00D37D87"/>
    <w:rsid w:val="00D40B33"/>
    <w:rsid w:val="00D4318F"/>
    <w:rsid w:val="00D438BF"/>
    <w:rsid w:val="00D43C5E"/>
    <w:rsid w:val="00D440F8"/>
    <w:rsid w:val="00D546FF"/>
    <w:rsid w:val="00D55AD5"/>
    <w:rsid w:val="00D576CA"/>
    <w:rsid w:val="00D61AF5"/>
    <w:rsid w:val="00D652B5"/>
    <w:rsid w:val="00D66155"/>
    <w:rsid w:val="00D708B0"/>
    <w:rsid w:val="00D77B1D"/>
    <w:rsid w:val="00D8021F"/>
    <w:rsid w:val="00D80383"/>
    <w:rsid w:val="00D823C6"/>
    <w:rsid w:val="00D8327F"/>
    <w:rsid w:val="00D83F1F"/>
    <w:rsid w:val="00D86CA3"/>
    <w:rsid w:val="00D871CE"/>
    <w:rsid w:val="00D9186B"/>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959"/>
    <w:rsid w:val="00E17FA2"/>
    <w:rsid w:val="00E21B3D"/>
    <w:rsid w:val="00E22330"/>
    <w:rsid w:val="00E30B0C"/>
    <w:rsid w:val="00E30B5A"/>
    <w:rsid w:val="00E3123D"/>
    <w:rsid w:val="00E31461"/>
    <w:rsid w:val="00E31D43"/>
    <w:rsid w:val="00E32608"/>
    <w:rsid w:val="00E34188"/>
    <w:rsid w:val="00E34B6E"/>
    <w:rsid w:val="00E35559"/>
    <w:rsid w:val="00E3556A"/>
    <w:rsid w:val="00E3723A"/>
    <w:rsid w:val="00E37860"/>
    <w:rsid w:val="00E446F1"/>
    <w:rsid w:val="00E4660C"/>
    <w:rsid w:val="00E46886"/>
    <w:rsid w:val="00E47AEF"/>
    <w:rsid w:val="00E53B75"/>
    <w:rsid w:val="00E54E3B"/>
    <w:rsid w:val="00E57565"/>
    <w:rsid w:val="00E61ACB"/>
    <w:rsid w:val="00E63838"/>
    <w:rsid w:val="00E64434"/>
    <w:rsid w:val="00E668C5"/>
    <w:rsid w:val="00E67C51"/>
    <w:rsid w:val="00E72EFC"/>
    <w:rsid w:val="00E758EC"/>
    <w:rsid w:val="00E804F8"/>
    <w:rsid w:val="00E8234C"/>
    <w:rsid w:val="00E83AA9"/>
    <w:rsid w:val="00E85928"/>
    <w:rsid w:val="00E87822"/>
    <w:rsid w:val="00E90395"/>
    <w:rsid w:val="00E90E49"/>
    <w:rsid w:val="00E917F9"/>
    <w:rsid w:val="00E9291C"/>
    <w:rsid w:val="00E93FFE"/>
    <w:rsid w:val="00E94F8A"/>
    <w:rsid w:val="00EA13E8"/>
    <w:rsid w:val="00EA7A41"/>
    <w:rsid w:val="00EB077B"/>
    <w:rsid w:val="00EB4EA2"/>
    <w:rsid w:val="00EC24D5"/>
    <w:rsid w:val="00EC27C6"/>
    <w:rsid w:val="00EC369E"/>
    <w:rsid w:val="00EC4207"/>
    <w:rsid w:val="00EC5653"/>
    <w:rsid w:val="00EC71CE"/>
    <w:rsid w:val="00ED1006"/>
    <w:rsid w:val="00EF18FE"/>
    <w:rsid w:val="00EF5787"/>
    <w:rsid w:val="00EF60D0"/>
    <w:rsid w:val="00F0528D"/>
    <w:rsid w:val="00F06C67"/>
    <w:rsid w:val="00F06DFD"/>
    <w:rsid w:val="00F071D1"/>
    <w:rsid w:val="00F07533"/>
    <w:rsid w:val="00F10629"/>
    <w:rsid w:val="00F11DFE"/>
    <w:rsid w:val="00F15FA5"/>
    <w:rsid w:val="00F209B7"/>
    <w:rsid w:val="00F2376F"/>
    <w:rsid w:val="00F243D8"/>
    <w:rsid w:val="00F24696"/>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920"/>
    <w:rsid w:val="00FD74DB"/>
    <w:rsid w:val="00FD7660"/>
    <w:rsid w:val="00FE0655"/>
    <w:rsid w:val="00FE2365"/>
    <w:rsid w:val="00FE37D7"/>
    <w:rsid w:val="00FE46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4BE88"/>
  <w15:chartTrackingRefBased/>
  <w15:docId w15:val="{A10DE372-4801-4C00-9812-1DC03BE1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0B0C"/>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E30B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E30B0C"/>
    <w:pPr>
      <w:pBdr>
        <w:top w:val="none" w:sz="0" w:space="0" w:color="auto"/>
      </w:pBdr>
      <w:spacing w:before="180"/>
      <w:outlineLvl w:val="1"/>
    </w:pPr>
    <w:rPr>
      <w:sz w:val="32"/>
    </w:rPr>
  </w:style>
  <w:style w:type="paragraph" w:styleId="Heading3">
    <w:name w:val="heading 3"/>
    <w:basedOn w:val="Heading2"/>
    <w:next w:val="Normal"/>
    <w:link w:val="Heading3Char"/>
    <w:qFormat/>
    <w:rsid w:val="00E30B0C"/>
    <w:pPr>
      <w:spacing w:before="120"/>
      <w:outlineLvl w:val="2"/>
    </w:pPr>
    <w:rPr>
      <w:sz w:val="28"/>
    </w:rPr>
  </w:style>
  <w:style w:type="paragraph" w:styleId="Heading4">
    <w:name w:val="heading 4"/>
    <w:basedOn w:val="Heading3"/>
    <w:next w:val="Normal"/>
    <w:link w:val="Heading4Char"/>
    <w:qFormat/>
    <w:rsid w:val="00E30B0C"/>
    <w:pPr>
      <w:ind w:left="1418" w:hanging="1418"/>
      <w:outlineLvl w:val="3"/>
    </w:pPr>
    <w:rPr>
      <w:sz w:val="24"/>
    </w:rPr>
  </w:style>
  <w:style w:type="paragraph" w:styleId="Heading5">
    <w:name w:val="heading 5"/>
    <w:basedOn w:val="Heading4"/>
    <w:next w:val="Normal"/>
    <w:link w:val="Heading5Char"/>
    <w:qFormat/>
    <w:rsid w:val="00E30B0C"/>
    <w:pPr>
      <w:ind w:left="1701" w:hanging="1701"/>
      <w:outlineLvl w:val="4"/>
    </w:pPr>
    <w:rPr>
      <w:sz w:val="22"/>
    </w:rPr>
  </w:style>
  <w:style w:type="paragraph" w:styleId="Heading6">
    <w:name w:val="heading 6"/>
    <w:basedOn w:val="H6"/>
    <w:next w:val="Normal"/>
    <w:link w:val="Heading6Char"/>
    <w:qFormat/>
    <w:rsid w:val="00E30B0C"/>
    <w:pPr>
      <w:outlineLvl w:val="5"/>
    </w:pPr>
  </w:style>
  <w:style w:type="paragraph" w:styleId="Heading7">
    <w:name w:val="heading 7"/>
    <w:basedOn w:val="H6"/>
    <w:next w:val="Normal"/>
    <w:link w:val="Heading7Char"/>
    <w:qFormat/>
    <w:rsid w:val="00E30B0C"/>
    <w:pPr>
      <w:outlineLvl w:val="6"/>
    </w:pPr>
  </w:style>
  <w:style w:type="paragraph" w:styleId="Heading8">
    <w:name w:val="heading 8"/>
    <w:basedOn w:val="Heading1"/>
    <w:next w:val="Normal"/>
    <w:link w:val="Heading8Char"/>
    <w:qFormat/>
    <w:rsid w:val="00E30B0C"/>
    <w:pPr>
      <w:ind w:left="0" w:firstLine="0"/>
      <w:outlineLvl w:val="7"/>
    </w:pPr>
  </w:style>
  <w:style w:type="paragraph" w:styleId="Heading9">
    <w:name w:val="heading 9"/>
    <w:basedOn w:val="Heading8"/>
    <w:next w:val="Normal"/>
    <w:link w:val="Heading9Char"/>
    <w:qFormat/>
    <w:rsid w:val="00E30B0C"/>
    <w:pPr>
      <w:outlineLvl w:val="8"/>
    </w:pPr>
  </w:style>
  <w:style w:type="character" w:default="1" w:styleId="DefaultParagraphFont">
    <w:name w:val="Default Paragraph Font"/>
    <w:uiPriority w:val="1"/>
    <w:semiHidden/>
    <w:unhideWhenUsed/>
    <w:rsid w:val="00E30B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0B0C"/>
  </w:style>
  <w:style w:type="paragraph" w:styleId="TOC8">
    <w:name w:val="toc 8"/>
    <w:basedOn w:val="TOC1"/>
    <w:uiPriority w:val="39"/>
    <w:rsid w:val="00E30B0C"/>
    <w:pPr>
      <w:spacing w:before="180"/>
      <w:ind w:left="2693" w:hanging="2693"/>
    </w:pPr>
    <w:rPr>
      <w:b/>
    </w:rPr>
  </w:style>
  <w:style w:type="paragraph" w:styleId="TOC1">
    <w:name w:val="toc 1"/>
    <w:uiPriority w:val="39"/>
    <w:rsid w:val="00E30B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E30B0C"/>
    <w:pPr>
      <w:keepNext/>
      <w:keepLines/>
      <w:spacing w:before="180"/>
      <w:jc w:val="center"/>
    </w:pPr>
  </w:style>
  <w:style w:type="paragraph" w:styleId="Caption">
    <w:name w:val="caption"/>
    <w:aliases w:val="VTSCaption"/>
    <w:basedOn w:val="Normal"/>
    <w:next w:val="Normal"/>
    <w:qFormat/>
    <w:rsid w:val="00E30B0C"/>
    <w:pPr>
      <w:spacing w:before="120" w:after="120"/>
    </w:pPr>
    <w:rPr>
      <w:b/>
      <w:lang w:eastAsia="en-GB"/>
    </w:rPr>
  </w:style>
  <w:style w:type="paragraph" w:styleId="TOC5">
    <w:name w:val="toc 5"/>
    <w:basedOn w:val="TOC4"/>
    <w:uiPriority w:val="39"/>
    <w:rsid w:val="00E30B0C"/>
    <w:pPr>
      <w:ind w:left="1701" w:hanging="1701"/>
    </w:pPr>
  </w:style>
  <w:style w:type="paragraph" w:styleId="TOC4">
    <w:name w:val="toc 4"/>
    <w:basedOn w:val="TOC3"/>
    <w:uiPriority w:val="39"/>
    <w:rsid w:val="00E30B0C"/>
    <w:pPr>
      <w:ind w:left="1418" w:hanging="1418"/>
    </w:pPr>
  </w:style>
  <w:style w:type="paragraph" w:styleId="TOC3">
    <w:name w:val="toc 3"/>
    <w:basedOn w:val="TOC2"/>
    <w:uiPriority w:val="39"/>
    <w:rsid w:val="00E30B0C"/>
    <w:pPr>
      <w:ind w:left="1134" w:hanging="1134"/>
    </w:pPr>
  </w:style>
  <w:style w:type="paragraph" w:styleId="TOC2">
    <w:name w:val="toc 2"/>
    <w:basedOn w:val="TOC1"/>
    <w:uiPriority w:val="39"/>
    <w:rsid w:val="00E30B0C"/>
    <w:pPr>
      <w:keepNext w:val="0"/>
      <w:spacing w:before="0"/>
      <w:ind w:left="851" w:hanging="851"/>
    </w:pPr>
    <w:rPr>
      <w:sz w:val="20"/>
    </w:rPr>
  </w:style>
  <w:style w:type="paragraph" w:styleId="Index2">
    <w:name w:val="index 2"/>
    <w:basedOn w:val="Index1"/>
    <w:rsid w:val="00E30B0C"/>
    <w:pPr>
      <w:ind w:left="284"/>
    </w:pPr>
  </w:style>
  <w:style w:type="paragraph" w:styleId="Index1">
    <w:name w:val="index 1"/>
    <w:basedOn w:val="Normal"/>
    <w:rsid w:val="00E30B0C"/>
    <w:pPr>
      <w:keepLines/>
      <w:spacing w:after="0"/>
    </w:pPr>
  </w:style>
  <w:style w:type="paragraph" w:styleId="DocumentMap">
    <w:name w:val="Document Map"/>
    <w:basedOn w:val="Normal"/>
    <w:link w:val="DocumentMapChar"/>
    <w:rsid w:val="00E30B0C"/>
    <w:pPr>
      <w:shd w:val="clear" w:color="auto" w:fill="000080"/>
    </w:pPr>
    <w:rPr>
      <w:rFonts w:ascii="Tahoma" w:hAnsi="Tahoma" w:cs="Tahoma"/>
    </w:rPr>
  </w:style>
  <w:style w:type="paragraph" w:styleId="ListNumber2">
    <w:name w:val="List Number 2"/>
    <w:basedOn w:val="ListNumber"/>
    <w:rsid w:val="00E30B0C"/>
    <w:pPr>
      <w:numPr>
        <w:numId w:val="22"/>
      </w:numPr>
    </w:pPr>
  </w:style>
  <w:style w:type="paragraph" w:styleId="ListNumber">
    <w:name w:val="List Number"/>
    <w:basedOn w:val="List"/>
    <w:rsid w:val="00E30B0C"/>
    <w:pPr>
      <w:numPr>
        <w:numId w:val="21"/>
      </w:numPr>
    </w:pPr>
    <w:rPr>
      <w:lang w:eastAsia="ja-JP"/>
    </w:rPr>
  </w:style>
  <w:style w:type="paragraph" w:styleId="List">
    <w:name w:val="List"/>
    <w:basedOn w:val="BodyText"/>
    <w:rsid w:val="00E30B0C"/>
    <w:pPr>
      <w:ind w:left="568" w:hanging="284"/>
    </w:pPr>
  </w:style>
  <w:style w:type="paragraph" w:styleId="Header">
    <w:name w:val="header"/>
    <w:link w:val="HeaderChar"/>
    <w:rsid w:val="00E30B0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E30B0C"/>
    <w:rPr>
      <w:b/>
      <w:position w:val="6"/>
      <w:sz w:val="16"/>
    </w:rPr>
  </w:style>
  <w:style w:type="paragraph" w:styleId="FootnoteText">
    <w:name w:val="footnote text"/>
    <w:basedOn w:val="Normal"/>
    <w:link w:val="FootnoteTextChar"/>
    <w:rsid w:val="00E30B0C"/>
    <w:pPr>
      <w:keepLines/>
      <w:spacing w:after="0"/>
      <w:ind w:left="454" w:hanging="454"/>
    </w:pPr>
    <w:rPr>
      <w:sz w:val="16"/>
    </w:rPr>
  </w:style>
  <w:style w:type="paragraph" w:customStyle="1" w:styleId="3GPPHeader">
    <w:name w:val="3GPP_Header"/>
    <w:basedOn w:val="BodyText"/>
    <w:rsid w:val="00E30B0C"/>
    <w:pPr>
      <w:tabs>
        <w:tab w:val="left" w:pos="1701"/>
        <w:tab w:val="right" w:pos="9639"/>
      </w:tabs>
      <w:spacing w:after="240"/>
    </w:pPr>
    <w:rPr>
      <w:b/>
      <w:sz w:val="24"/>
    </w:rPr>
  </w:style>
  <w:style w:type="paragraph" w:styleId="TOC9">
    <w:name w:val="toc 9"/>
    <w:basedOn w:val="TOC8"/>
    <w:uiPriority w:val="39"/>
    <w:rsid w:val="00E30B0C"/>
    <w:pPr>
      <w:ind w:left="1418" w:hanging="1418"/>
    </w:pPr>
  </w:style>
  <w:style w:type="paragraph" w:styleId="TOC6">
    <w:name w:val="toc 6"/>
    <w:basedOn w:val="TOC5"/>
    <w:next w:val="Normal"/>
    <w:uiPriority w:val="39"/>
    <w:rsid w:val="00E30B0C"/>
    <w:pPr>
      <w:ind w:left="1985" w:hanging="1985"/>
    </w:pPr>
  </w:style>
  <w:style w:type="paragraph" w:styleId="TOC7">
    <w:name w:val="toc 7"/>
    <w:basedOn w:val="TOC6"/>
    <w:next w:val="Normal"/>
    <w:uiPriority w:val="39"/>
    <w:rsid w:val="00E30B0C"/>
    <w:pPr>
      <w:ind w:left="2268" w:hanging="2268"/>
    </w:pPr>
  </w:style>
  <w:style w:type="paragraph" w:styleId="ListBullet2">
    <w:name w:val="List Bullet 2"/>
    <w:basedOn w:val="ListBullet"/>
    <w:rsid w:val="00E30B0C"/>
    <w:pPr>
      <w:numPr>
        <w:numId w:val="17"/>
      </w:numPr>
    </w:pPr>
  </w:style>
  <w:style w:type="paragraph" w:styleId="ListBullet">
    <w:name w:val="List Bullet"/>
    <w:basedOn w:val="List"/>
    <w:rsid w:val="00E30B0C"/>
    <w:pPr>
      <w:numPr>
        <w:numId w:val="16"/>
      </w:numPr>
    </w:pPr>
    <w:rPr>
      <w:lang w:eastAsia="ja-JP"/>
    </w:rPr>
  </w:style>
  <w:style w:type="paragraph" w:styleId="ListBullet3">
    <w:name w:val="List Bullet 3"/>
    <w:basedOn w:val="ListBullet2"/>
    <w:rsid w:val="00E30B0C"/>
    <w:pPr>
      <w:numPr>
        <w:numId w:val="18"/>
      </w:numPr>
    </w:pPr>
  </w:style>
  <w:style w:type="paragraph" w:customStyle="1" w:styleId="EQ">
    <w:name w:val="EQ"/>
    <w:basedOn w:val="Normal"/>
    <w:next w:val="Normal"/>
    <w:rsid w:val="00E30B0C"/>
    <w:pPr>
      <w:keepLines/>
      <w:tabs>
        <w:tab w:val="center" w:pos="4536"/>
        <w:tab w:val="right" w:pos="9072"/>
      </w:tabs>
    </w:pPr>
    <w:rPr>
      <w:noProof/>
    </w:rPr>
  </w:style>
  <w:style w:type="paragraph" w:styleId="List2">
    <w:name w:val="List 2"/>
    <w:basedOn w:val="List"/>
    <w:rsid w:val="00E30B0C"/>
    <w:pPr>
      <w:ind w:left="851"/>
    </w:pPr>
    <w:rPr>
      <w:lang w:eastAsia="ja-JP"/>
    </w:rPr>
  </w:style>
  <w:style w:type="paragraph" w:styleId="List3">
    <w:name w:val="List 3"/>
    <w:basedOn w:val="List2"/>
    <w:rsid w:val="00E30B0C"/>
    <w:pPr>
      <w:ind w:left="1135"/>
    </w:pPr>
  </w:style>
  <w:style w:type="paragraph" w:styleId="List4">
    <w:name w:val="List 4"/>
    <w:basedOn w:val="List3"/>
    <w:rsid w:val="00E30B0C"/>
    <w:pPr>
      <w:ind w:left="1418"/>
    </w:pPr>
  </w:style>
  <w:style w:type="paragraph" w:styleId="List5">
    <w:name w:val="List 5"/>
    <w:basedOn w:val="List4"/>
    <w:rsid w:val="00E30B0C"/>
    <w:pPr>
      <w:ind w:left="1702"/>
    </w:pPr>
  </w:style>
  <w:style w:type="paragraph" w:customStyle="1" w:styleId="EditorsNote">
    <w:name w:val="Editor's Note"/>
    <w:basedOn w:val="NO"/>
    <w:link w:val="EditorsNoteChar"/>
    <w:rsid w:val="00E30B0C"/>
    <w:rPr>
      <w:color w:val="FF0000"/>
      <w:lang w:val="x-none" w:eastAsia="x-none"/>
    </w:rPr>
  </w:style>
  <w:style w:type="paragraph" w:styleId="ListBullet4">
    <w:name w:val="List Bullet 4"/>
    <w:basedOn w:val="ListBullet3"/>
    <w:rsid w:val="00E30B0C"/>
    <w:pPr>
      <w:numPr>
        <w:numId w:val="19"/>
      </w:numPr>
    </w:pPr>
  </w:style>
  <w:style w:type="paragraph" w:styleId="ListBullet5">
    <w:name w:val="List Bullet 5"/>
    <w:basedOn w:val="ListBullet4"/>
    <w:rsid w:val="00E30B0C"/>
    <w:pPr>
      <w:numPr>
        <w:numId w:val="20"/>
      </w:numPr>
    </w:pPr>
  </w:style>
  <w:style w:type="paragraph" w:styleId="Footer">
    <w:name w:val="footer"/>
    <w:basedOn w:val="Header"/>
    <w:link w:val="FooterChar"/>
    <w:rsid w:val="00E30B0C"/>
    <w:pPr>
      <w:jc w:val="center"/>
    </w:pPr>
    <w:rPr>
      <w:i/>
    </w:rPr>
  </w:style>
  <w:style w:type="paragraph" w:customStyle="1" w:styleId="Reference">
    <w:name w:val="Reference"/>
    <w:basedOn w:val="BodyText"/>
    <w:rsid w:val="00E30B0C"/>
    <w:pPr>
      <w:numPr>
        <w:numId w:val="2"/>
      </w:numPr>
    </w:pPr>
  </w:style>
  <w:style w:type="paragraph" w:styleId="BalloonText">
    <w:name w:val="Balloon Text"/>
    <w:basedOn w:val="Normal"/>
    <w:link w:val="BalloonTextChar"/>
    <w:rsid w:val="00E30B0C"/>
    <w:pPr>
      <w:spacing w:after="0"/>
    </w:pPr>
    <w:rPr>
      <w:rFonts w:ascii="Segoe UI" w:hAnsi="Segoe UI" w:cs="Segoe UI"/>
      <w:sz w:val="18"/>
      <w:szCs w:val="18"/>
    </w:rPr>
  </w:style>
  <w:style w:type="character" w:styleId="PageNumber">
    <w:name w:val="page number"/>
    <w:basedOn w:val="DefaultParagraphFont"/>
    <w:rsid w:val="00E30B0C"/>
  </w:style>
  <w:style w:type="paragraph" w:styleId="BodyText">
    <w:name w:val="Body Text"/>
    <w:basedOn w:val="Normal"/>
    <w:link w:val="BodyTextChar"/>
    <w:rsid w:val="00E30B0C"/>
    <w:pPr>
      <w:spacing w:after="120"/>
      <w:jc w:val="both"/>
    </w:pPr>
    <w:rPr>
      <w:rFonts w:ascii="Arial" w:hAnsi="Arial"/>
      <w:lang w:eastAsia="zh-CN"/>
    </w:rPr>
  </w:style>
  <w:style w:type="character" w:styleId="Hyperlink">
    <w:name w:val="Hyperlink"/>
    <w:uiPriority w:val="99"/>
    <w:rsid w:val="00E30B0C"/>
    <w:rPr>
      <w:color w:val="0000FF"/>
      <w:u w:val="single"/>
    </w:rPr>
  </w:style>
  <w:style w:type="character" w:styleId="FollowedHyperlink">
    <w:name w:val="FollowedHyperlink"/>
    <w:unhideWhenUsed/>
    <w:rsid w:val="00E30B0C"/>
    <w:rPr>
      <w:color w:val="800080"/>
      <w:u w:val="single"/>
    </w:rPr>
  </w:style>
  <w:style w:type="character" w:styleId="CommentReference">
    <w:name w:val="annotation reference"/>
    <w:uiPriority w:val="99"/>
    <w:qFormat/>
    <w:rsid w:val="00E30B0C"/>
    <w:rPr>
      <w:sz w:val="16"/>
      <w:szCs w:val="16"/>
    </w:rPr>
  </w:style>
  <w:style w:type="paragraph" w:styleId="CommentText">
    <w:name w:val="annotation text"/>
    <w:basedOn w:val="Normal"/>
    <w:link w:val="CommentTextChar"/>
    <w:uiPriority w:val="99"/>
    <w:qFormat/>
    <w:rsid w:val="00E30B0C"/>
  </w:style>
  <w:style w:type="paragraph" w:styleId="CommentSubject">
    <w:name w:val="annotation subject"/>
    <w:basedOn w:val="CommentText"/>
    <w:next w:val="CommentText"/>
    <w:link w:val="CommentSubjectChar"/>
    <w:rsid w:val="00E30B0C"/>
    <w:rPr>
      <w:b/>
      <w:bCs/>
    </w:rPr>
  </w:style>
  <w:style w:type="character" w:customStyle="1" w:styleId="Heading1Char">
    <w:name w:val="Heading 1 Char"/>
    <w:link w:val="Heading1"/>
    <w:rsid w:val="00E30B0C"/>
    <w:rPr>
      <w:rFonts w:ascii="Arial" w:eastAsia="Times New Roman" w:hAnsi="Arial"/>
      <w:sz w:val="36"/>
      <w:lang w:eastAsia="ja-JP"/>
    </w:rPr>
  </w:style>
  <w:style w:type="paragraph" w:customStyle="1" w:styleId="B1">
    <w:name w:val="B1"/>
    <w:basedOn w:val="List"/>
    <w:link w:val="B1Char1"/>
    <w:rsid w:val="00E30B0C"/>
    <w:rPr>
      <w:rFonts w:ascii="Times New Roman" w:hAnsi="Times New Roman"/>
    </w:rPr>
  </w:style>
  <w:style w:type="paragraph" w:customStyle="1" w:styleId="B2">
    <w:name w:val="B2"/>
    <w:basedOn w:val="List2"/>
    <w:link w:val="B2Char"/>
    <w:rsid w:val="00E30B0C"/>
    <w:rPr>
      <w:rFonts w:ascii="Times New Roman" w:hAnsi="Times New Roman"/>
    </w:rPr>
  </w:style>
  <w:style w:type="paragraph" w:customStyle="1" w:styleId="B3">
    <w:name w:val="B3"/>
    <w:basedOn w:val="List3"/>
    <w:link w:val="B3Char2"/>
    <w:rsid w:val="00E30B0C"/>
    <w:rPr>
      <w:rFonts w:ascii="Times New Roman" w:hAnsi="Times New Roman"/>
    </w:rPr>
  </w:style>
  <w:style w:type="paragraph" w:customStyle="1" w:styleId="B4">
    <w:name w:val="B4"/>
    <w:basedOn w:val="List4"/>
    <w:link w:val="B4Char"/>
    <w:rsid w:val="00E30B0C"/>
    <w:rPr>
      <w:rFonts w:ascii="Times New Roman" w:hAnsi="Times New Roman"/>
    </w:rPr>
  </w:style>
  <w:style w:type="paragraph" w:customStyle="1" w:styleId="Proposal">
    <w:name w:val="Proposal"/>
    <w:basedOn w:val="BodyText"/>
    <w:rsid w:val="00E30B0C"/>
    <w:pPr>
      <w:numPr>
        <w:numId w:val="3"/>
      </w:numPr>
      <w:tabs>
        <w:tab w:val="clear" w:pos="1304"/>
        <w:tab w:val="left" w:pos="1701"/>
      </w:tabs>
      <w:ind w:left="1701" w:hanging="1701"/>
    </w:pPr>
    <w:rPr>
      <w:b/>
      <w:bCs/>
    </w:rPr>
  </w:style>
  <w:style w:type="character" w:customStyle="1" w:styleId="BodyTextChar">
    <w:name w:val="Body Text Char"/>
    <w:link w:val="BodyText"/>
    <w:rsid w:val="00E30B0C"/>
    <w:rPr>
      <w:rFonts w:ascii="Arial" w:eastAsia="Times New Roman" w:hAnsi="Arial"/>
      <w:lang w:eastAsia="zh-CN"/>
    </w:rPr>
  </w:style>
  <w:style w:type="paragraph" w:customStyle="1" w:styleId="B5">
    <w:name w:val="B5"/>
    <w:basedOn w:val="List5"/>
    <w:link w:val="B5Char"/>
    <w:rsid w:val="00E30B0C"/>
    <w:rPr>
      <w:rFonts w:ascii="Times New Roman" w:hAnsi="Times New Roman"/>
    </w:rPr>
  </w:style>
  <w:style w:type="paragraph" w:customStyle="1" w:styleId="EX">
    <w:name w:val="EX"/>
    <w:basedOn w:val="Normal"/>
    <w:rsid w:val="00E30B0C"/>
    <w:pPr>
      <w:keepLines/>
      <w:ind w:left="1702" w:hanging="1418"/>
    </w:pPr>
  </w:style>
  <w:style w:type="paragraph" w:customStyle="1" w:styleId="EW">
    <w:name w:val="EW"/>
    <w:basedOn w:val="EX"/>
    <w:rsid w:val="00E30B0C"/>
    <w:pPr>
      <w:spacing w:after="0"/>
    </w:pPr>
  </w:style>
  <w:style w:type="paragraph" w:customStyle="1" w:styleId="TAL">
    <w:name w:val="TAL"/>
    <w:basedOn w:val="Normal"/>
    <w:link w:val="TALCar"/>
    <w:rsid w:val="00E30B0C"/>
    <w:pPr>
      <w:keepNext/>
      <w:keepLines/>
      <w:spacing w:after="0"/>
    </w:pPr>
    <w:rPr>
      <w:rFonts w:ascii="Arial" w:hAnsi="Arial"/>
      <w:sz w:val="18"/>
      <w:lang w:val="x-none" w:eastAsia="x-none"/>
    </w:rPr>
  </w:style>
  <w:style w:type="paragraph" w:customStyle="1" w:styleId="TAC">
    <w:name w:val="TAC"/>
    <w:basedOn w:val="TAL"/>
    <w:rsid w:val="00E30B0C"/>
    <w:pPr>
      <w:jc w:val="center"/>
    </w:pPr>
  </w:style>
  <w:style w:type="paragraph" w:customStyle="1" w:styleId="TAH">
    <w:name w:val="TAH"/>
    <w:basedOn w:val="TAC"/>
    <w:link w:val="TAHCar"/>
    <w:rsid w:val="00E30B0C"/>
    <w:rPr>
      <w:b/>
    </w:rPr>
  </w:style>
  <w:style w:type="paragraph" w:customStyle="1" w:styleId="TAN">
    <w:name w:val="TAN"/>
    <w:basedOn w:val="TAL"/>
    <w:rsid w:val="00E30B0C"/>
    <w:pPr>
      <w:ind w:left="851" w:hanging="851"/>
    </w:pPr>
  </w:style>
  <w:style w:type="paragraph" w:customStyle="1" w:styleId="TAR">
    <w:name w:val="TAR"/>
    <w:basedOn w:val="TAL"/>
    <w:rsid w:val="00E30B0C"/>
    <w:pPr>
      <w:jc w:val="right"/>
    </w:pPr>
  </w:style>
  <w:style w:type="paragraph" w:customStyle="1" w:styleId="TH">
    <w:name w:val="TH"/>
    <w:basedOn w:val="Normal"/>
    <w:link w:val="THChar"/>
    <w:rsid w:val="00E30B0C"/>
    <w:pPr>
      <w:keepNext/>
      <w:keepLines/>
      <w:spacing w:before="60"/>
      <w:jc w:val="center"/>
    </w:pPr>
    <w:rPr>
      <w:rFonts w:ascii="Arial" w:hAnsi="Arial"/>
      <w:b/>
      <w:lang w:val="x-none" w:eastAsia="x-none"/>
    </w:rPr>
  </w:style>
  <w:style w:type="paragraph" w:customStyle="1" w:styleId="TF">
    <w:name w:val="TF"/>
    <w:basedOn w:val="TH"/>
    <w:link w:val="TFChar"/>
    <w:rsid w:val="00E30B0C"/>
    <w:pPr>
      <w:keepNext w:val="0"/>
      <w:spacing w:before="0" w:after="240"/>
    </w:pPr>
  </w:style>
  <w:style w:type="paragraph" w:customStyle="1" w:styleId="TT">
    <w:name w:val="TT"/>
    <w:basedOn w:val="Heading1"/>
    <w:next w:val="Normal"/>
    <w:rsid w:val="00E30B0C"/>
    <w:pPr>
      <w:outlineLvl w:val="9"/>
    </w:pPr>
  </w:style>
  <w:style w:type="paragraph" w:customStyle="1" w:styleId="ZA">
    <w:name w:val="ZA"/>
    <w:rsid w:val="00E30B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30B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30B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E30B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E30B0C"/>
  </w:style>
  <w:style w:type="paragraph" w:customStyle="1" w:styleId="ZH">
    <w:name w:val="ZH"/>
    <w:rsid w:val="00E30B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E30B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E30B0C"/>
    <w:pPr>
      <w:framePr w:hRule="auto" w:wrap="notBeside" w:y="852"/>
    </w:pPr>
    <w:rPr>
      <w:i w:val="0"/>
      <w:sz w:val="40"/>
    </w:rPr>
  </w:style>
  <w:style w:type="paragraph" w:customStyle="1" w:styleId="ZU">
    <w:name w:val="ZU"/>
    <w:rsid w:val="00E30B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30B0C"/>
    <w:pPr>
      <w:framePr w:wrap="notBeside" w:y="16161"/>
    </w:pPr>
  </w:style>
  <w:style w:type="paragraph" w:customStyle="1" w:styleId="FP">
    <w:name w:val="FP"/>
    <w:basedOn w:val="Normal"/>
    <w:rsid w:val="00E30B0C"/>
    <w:pPr>
      <w:spacing w:after="0"/>
    </w:pPr>
  </w:style>
  <w:style w:type="paragraph" w:customStyle="1" w:styleId="Observation">
    <w:name w:val="Observation"/>
    <w:basedOn w:val="Proposal"/>
    <w:qFormat/>
    <w:rsid w:val="00E30B0C"/>
    <w:pPr>
      <w:numPr>
        <w:numId w:val="13"/>
      </w:numPr>
      <w:ind w:left="1701" w:hanging="1701"/>
    </w:pPr>
    <w:rPr>
      <w:lang w:eastAsia="ja-JP"/>
    </w:rPr>
  </w:style>
  <w:style w:type="paragraph" w:styleId="TableofFigures">
    <w:name w:val="table of figures"/>
    <w:basedOn w:val="BodyText"/>
    <w:next w:val="Normal"/>
    <w:uiPriority w:val="99"/>
    <w:rsid w:val="00E30B0C"/>
    <w:pPr>
      <w:ind w:left="1701" w:hanging="1701"/>
      <w:jc w:val="left"/>
    </w:pPr>
    <w:rPr>
      <w:b/>
    </w:rPr>
  </w:style>
  <w:style w:type="character" w:customStyle="1" w:styleId="B1Char1">
    <w:name w:val="B1 Char1"/>
    <w:link w:val="B1"/>
    <w:qFormat/>
    <w:rsid w:val="00E30B0C"/>
    <w:rPr>
      <w:rFonts w:ascii="Times New Roman" w:eastAsia="Times New Roman" w:hAnsi="Times New Roman"/>
      <w:lang w:eastAsia="zh-CN"/>
    </w:rPr>
  </w:style>
  <w:style w:type="character" w:customStyle="1" w:styleId="B2Char">
    <w:name w:val="B2 Char"/>
    <w:link w:val="B2"/>
    <w:qFormat/>
    <w:rsid w:val="00E30B0C"/>
    <w:rPr>
      <w:rFonts w:ascii="Times New Roman" w:eastAsia="Times New Roman" w:hAnsi="Times New Roman"/>
      <w:lang w:eastAsia="ja-JP"/>
    </w:rPr>
  </w:style>
  <w:style w:type="character" w:customStyle="1" w:styleId="B3Char2">
    <w:name w:val="B3 Char2"/>
    <w:link w:val="B3"/>
    <w:qFormat/>
    <w:rsid w:val="00E30B0C"/>
    <w:rPr>
      <w:rFonts w:ascii="Times New Roman" w:eastAsia="Times New Roman" w:hAnsi="Times New Roman"/>
      <w:lang w:eastAsia="ja-JP"/>
    </w:rPr>
  </w:style>
  <w:style w:type="character" w:customStyle="1" w:styleId="B4Char">
    <w:name w:val="B4 Char"/>
    <w:link w:val="B4"/>
    <w:rsid w:val="00E30B0C"/>
    <w:rPr>
      <w:rFonts w:ascii="Times New Roman" w:eastAsia="Times New Roman" w:hAnsi="Times New Roman"/>
      <w:lang w:eastAsia="ja-JP"/>
    </w:rPr>
  </w:style>
  <w:style w:type="character" w:customStyle="1" w:styleId="B5Char">
    <w:name w:val="B5 Char"/>
    <w:link w:val="B5"/>
    <w:rsid w:val="00E30B0C"/>
    <w:rPr>
      <w:rFonts w:ascii="Times New Roman" w:eastAsia="Times New Roman" w:hAnsi="Times New Roman"/>
      <w:lang w:eastAsia="ja-JP"/>
    </w:rPr>
  </w:style>
  <w:style w:type="paragraph" w:customStyle="1" w:styleId="B6">
    <w:name w:val="B6"/>
    <w:basedOn w:val="B5"/>
    <w:link w:val="B6Char"/>
    <w:rsid w:val="00E30B0C"/>
    <w:pPr>
      <w:ind w:left="1985"/>
    </w:pPr>
  </w:style>
  <w:style w:type="character" w:customStyle="1" w:styleId="B6Char">
    <w:name w:val="B6 Char"/>
    <w:link w:val="B6"/>
    <w:rsid w:val="00E30B0C"/>
    <w:rPr>
      <w:rFonts w:ascii="Times New Roman" w:eastAsia="Times New Roman" w:hAnsi="Times New Roman"/>
      <w:lang w:eastAsia="ja-JP"/>
    </w:rPr>
  </w:style>
  <w:style w:type="paragraph" w:customStyle="1" w:styleId="B7">
    <w:name w:val="B7"/>
    <w:basedOn w:val="B6"/>
    <w:link w:val="B7Char"/>
    <w:rsid w:val="00E30B0C"/>
    <w:pPr>
      <w:ind w:left="2269"/>
    </w:pPr>
  </w:style>
  <w:style w:type="character" w:customStyle="1" w:styleId="B7Char">
    <w:name w:val="B7 Char"/>
    <w:basedOn w:val="B6Char"/>
    <w:link w:val="B7"/>
    <w:rsid w:val="00E30B0C"/>
    <w:rPr>
      <w:rFonts w:ascii="Times New Roman" w:eastAsia="Times New Roman" w:hAnsi="Times New Roman"/>
      <w:lang w:eastAsia="ja-JP"/>
    </w:rPr>
  </w:style>
  <w:style w:type="paragraph" w:customStyle="1" w:styleId="B8">
    <w:name w:val="B8"/>
    <w:basedOn w:val="B7"/>
    <w:qFormat/>
    <w:rsid w:val="00E30B0C"/>
    <w:pPr>
      <w:ind w:left="2552"/>
    </w:pPr>
  </w:style>
  <w:style w:type="character" w:customStyle="1" w:styleId="BalloonTextChar">
    <w:name w:val="Balloon Text Char"/>
    <w:link w:val="BalloonText"/>
    <w:rsid w:val="00E30B0C"/>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E30B0C"/>
    <w:rPr>
      <w:rFonts w:ascii="Times New Roman" w:eastAsia="Times New Roman" w:hAnsi="Times New Roman"/>
      <w:lang w:eastAsia="ja-JP"/>
    </w:rPr>
  </w:style>
  <w:style w:type="character" w:customStyle="1" w:styleId="CommentSubjectChar">
    <w:name w:val="Comment Subject Char"/>
    <w:link w:val="CommentSubject"/>
    <w:rsid w:val="00E30B0C"/>
    <w:rPr>
      <w:rFonts w:ascii="Times New Roman" w:eastAsia="Times New Roman" w:hAnsi="Times New Roman"/>
      <w:b/>
      <w:bCs/>
      <w:lang w:eastAsia="ja-JP"/>
    </w:rPr>
  </w:style>
  <w:style w:type="paragraph" w:customStyle="1" w:styleId="CRCoverPage">
    <w:name w:val="CR Cover Page"/>
    <w:link w:val="CRCoverPageZchn"/>
    <w:rsid w:val="00E30B0C"/>
    <w:pPr>
      <w:spacing w:after="120"/>
    </w:pPr>
    <w:rPr>
      <w:rFonts w:ascii="Arial" w:eastAsia="Times New Roman" w:hAnsi="Arial"/>
      <w:lang w:eastAsia="ko-KR"/>
    </w:rPr>
  </w:style>
  <w:style w:type="character" w:customStyle="1" w:styleId="CRCoverPageZchn">
    <w:name w:val="CR Cover Page Zchn"/>
    <w:link w:val="CRCoverPage"/>
    <w:rsid w:val="00E30B0C"/>
    <w:rPr>
      <w:rFonts w:ascii="Arial" w:eastAsia="Times New Roman" w:hAnsi="Arial"/>
      <w:lang w:eastAsia="ko-KR"/>
    </w:rPr>
  </w:style>
  <w:style w:type="paragraph" w:customStyle="1" w:styleId="Doc-text2">
    <w:name w:val="Doc-text2"/>
    <w:basedOn w:val="Normal"/>
    <w:link w:val="Doc-text2Char"/>
    <w:qFormat/>
    <w:rsid w:val="00E30B0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0B0C"/>
    <w:rPr>
      <w:rFonts w:ascii="Arial" w:eastAsia="MS Mincho" w:hAnsi="Arial"/>
      <w:szCs w:val="24"/>
      <w:lang w:val="x-none" w:eastAsia="x-none"/>
    </w:rPr>
  </w:style>
  <w:style w:type="character" w:customStyle="1" w:styleId="DocumentMapChar">
    <w:name w:val="Document Map Char"/>
    <w:link w:val="DocumentMap"/>
    <w:rsid w:val="00E30B0C"/>
    <w:rPr>
      <w:rFonts w:ascii="Tahoma" w:eastAsia="Times New Roman" w:hAnsi="Tahoma" w:cs="Tahoma"/>
      <w:shd w:val="clear" w:color="auto" w:fill="000080"/>
      <w:lang w:eastAsia="ja-JP"/>
    </w:rPr>
  </w:style>
  <w:style w:type="paragraph" w:customStyle="1" w:styleId="NO">
    <w:name w:val="NO"/>
    <w:basedOn w:val="Normal"/>
    <w:link w:val="NOChar"/>
    <w:rsid w:val="00E30B0C"/>
    <w:pPr>
      <w:keepLines/>
      <w:ind w:left="1135" w:hanging="851"/>
    </w:pPr>
  </w:style>
  <w:style w:type="character" w:customStyle="1" w:styleId="NOChar">
    <w:name w:val="NO Char"/>
    <w:link w:val="NO"/>
    <w:qFormat/>
    <w:rsid w:val="00E30B0C"/>
    <w:rPr>
      <w:rFonts w:ascii="Times New Roman" w:eastAsia="Times New Roman" w:hAnsi="Times New Roman"/>
      <w:lang w:eastAsia="ja-JP"/>
    </w:rPr>
  </w:style>
  <w:style w:type="character" w:customStyle="1" w:styleId="EditorsNoteChar">
    <w:name w:val="Editor's Note Char"/>
    <w:link w:val="EditorsNote"/>
    <w:rsid w:val="00E30B0C"/>
    <w:rPr>
      <w:rFonts w:ascii="Times New Roman" w:eastAsia="Times New Roman" w:hAnsi="Times New Roman"/>
      <w:color w:val="FF0000"/>
      <w:lang w:val="x-none" w:eastAsia="x-none"/>
    </w:rPr>
  </w:style>
  <w:style w:type="paragraph" w:customStyle="1" w:styleId="EmailDiscussion">
    <w:name w:val="EmailDiscussion"/>
    <w:basedOn w:val="Normal"/>
    <w:next w:val="Normal"/>
    <w:rsid w:val="00E30B0C"/>
    <w:pPr>
      <w:numPr>
        <w:numId w:val="14"/>
      </w:numPr>
      <w:spacing w:before="40" w:after="0"/>
    </w:pPr>
    <w:rPr>
      <w:rFonts w:ascii="Arial" w:eastAsia="MS Mincho" w:hAnsi="Arial"/>
      <w:b/>
      <w:szCs w:val="24"/>
      <w:lang w:eastAsia="en-GB"/>
    </w:rPr>
  </w:style>
  <w:style w:type="character" w:styleId="Emphasis">
    <w:name w:val="Emphasis"/>
    <w:qFormat/>
    <w:rsid w:val="00E30B0C"/>
    <w:rPr>
      <w:i/>
      <w:iCs/>
    </w:rPr>
  </w:style>
  <w:style w:type="paragraph" w:customStyle="1" w:styleId="FigureTitle">
    <w:name w:val="Figure_Title"/>
    <w:basedOn w:val="Normal"/>
    <w:next w:val="Normal"/>
    <w:rsid w:val="00E30B0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0B0C"/>
    <w:rPr>
      <w:rFonts w:ascii="Arial" w:eastAsia="Times New Roman" w:hAnsi="Arial"/>
      <w:b/>
      <w:noProof/>
      <w:sz w:val="18"/>
      <w:lang w:eastAsia="ja-JP"/>
    </w:rPr>
  </w:style>
  <w:style w:type="character" w:customStyle="1" w:styleId="FooterChar">
    <w:name w:val="Footer Char"/>
    <w:link w:val="Footer"/>
    <w:rsid w:val="00E30B0C"/>
    <w:rPr>
      <w:rFonts w:ascii="Arial" w:eastAsia="Times New Roman" w:hAnsi="Arial"/>
      <w:b/>
      <w:i/>
      <w:noProof/>
      <w:sz w:val="18"/>
      <w:lang w:eastAsia="ja-JP"/>
    </w:rPr>
  </w:style>
  <w:style w:type="character" w:customStyle="1" w:styleId="FootnoteTextChar">
    <w:name w:val="Footnote Text Char"/>
    <w:link w:val="FootnoteText"/>
    <w:rsid w:val="00E30B0C"/>
    <w:rPr>
      <w:rFonts w:ascii="Times New Roman" w:eastAsia="Times New Roman" w:hAnsi="Times New Roman"/>
      <w:sz w:val="16"/>
      <w:lang w:eastAsia="ja-JP"/>
    </w:rPr>
  </w:style>
  <w:style w:type="paragraph" w:customStyle="1" w:styleId="Guidance">
    <w:name w:val="Guidance"/>
    <w:basedOn w:val="Normal"/>
    <w:rsid w:val="00E30B0C"/>
    <w:rPr>
      <w:i/>
      <w:color w:val="0000FF"/>
    </w:rPr>
  </w:style>
  <w:style w:type="character" w:customStyle="1" w:styleId="Heading2Char">
    <w:name w:val="Heading 2 Char"/>
    <w:link w:val="Heading2"/>
    <w:rsid w:val="00E30B0C"/>
    <w:rPr>
      <w:rFonts w:ascii="Arial" w:eastAsia="Times New Roman" w:hAnsi="Arial"/>
      <w:sz w:val="32"/>
      <w:lang w:eastAsia="ja-JP"/>
    </w:rPr>
  </w:style>
  <w:style w:type="character" w:customStyle="1" w:styleId="Heading3Char">
    <w:name w:val="Heading 3 Char"/>
    <w:link w:val="Heading3"/>
    <w:rsid w:val="00E30B0C"/>
    <w:rPr>
      <w:rFonts w:ascii="Arial" w:eastAsia="Times New Roman" w:hAnsi="Arial"/>
      <w:sz w:val="28"/>
      <w:lang w:eastAsia="ja-JP"/>
    </w:rPr>
  </w:style>
  <w:style w:type="character" w:customStyle="1" w:styleId="Heading4Char">
    <w:name w:val="Heading 4 Char"/>
    <w:link w:val="Heading4"/>
    <w:rsid w:val="00E30B0C"/>
    <w:rPr>
      <w:rFonts w:ascii="Arial" w:eastAsia="Times New Roman" w:hAnsi="Arial"/>
      <w:sz w:val="24"/>
      <w:lang w:eastAsia="ja-JP"/>
    </w:rPr>
  </w:style>
  <w:style w:type="character" w:customStyle="1" w:styleId="Heading5Char">
    <w:name w:val="Heading 5 Char"/>
    <w:link w:val="Heading5"/>
    <w:rsid w:val="00E30B0C"/>
    <w:rPr>
      <w:rFonts w:ascii="Arial" w:eastAsia="Times New Roman" w:hAnsi="Arial"/>
      <w:sz w:val="22"/>
      <w:lang w:eastAsia="ja-JP"/>
    </w:rPr>
  </w:style>
  <w:style w:type="paragraph" w:customStyle="1" w:styleId="H6">
    <w:name w:val="H6"/>
    <w:basedOn w:val="Heading5"/>
    <w:next w:val="Normal"/>
    <w:rsid w:val="00E30B0C"/>
    <w:pPr>
      <w:ind w:left="1985" w:hanging="1985"/>
      <w:outlineLvl w:val="9"/>
    </w:pPr>
    <w:rPr>
      <w:sz w:val="20"/>
    </w:rPr>
  </w:style>
  <w:style w:type="character" w:customStyle="1" w:styleId="Heading6Char">
    <w:name w:val="Heading 6 Char"/>
    <w:link w:val="Heading6"/>
    <w:rsid w:val="00E30B0C"/>
    <w:rPr>
      <w:rFonts w:ascii="Arial" w:eastAsia="Times New Roman" w:hAnsi="Arial"/>
      <w:lang w:eastAsia="ja-JP"/>
    </w:rPr>
  </w:style>
  <w:style w:type="character" w:customStyle="1" w:styleId="Heading7Char">
    <w:name w:val="Heading 7 Char"/>
    <w:link w:val="Heading7"/>
    <w:rsid w:val="00E30B0C"/>
    <w:rPr>
      <w:rFonts w:ascii="Arial" w:eastAsia="Times New Roman" w:hAnsi="Arial"/>
      <w:lang w:eastAsia="ja-JP"/>
    </w:rPr>
  </w:style>
  <w:style w:type="character" w:customStyle="1" w:styleId="Heading8Char">
    <w:name w:val="Heading 8 Char"/>
    <w:link w:val="Heading8"/>
    <w:rsid w:val="00E30B0C"/>
    <w:rPr>
      <w:rFonts w:ascii="Arial" w:eastAsia="Times New Roman" w:hAnsi="Arial"/>
      <w:sz w:val="36"/>
      <w:lang w:eastAsia="ja-JP"/>
    </w:rPr>
  </w:style>
  <w:style w:type="character" w:customStyle="1" w:styleId="Heading9Char">
    <w:name w:val="Heading 9 Char"/>
    <w:link w:val="Heading9"/>
    <w:rsid w:val="00E30B0C"/>
    <w:rPr>
      <w:rFonts w:ascii="Arial" w:eastAsia="Times New Roman" w:hAnsi="Arial"/>
      <w:sz w:val="36"/>
      <w:lang w:eastAsia="ja-JP"/>
    </w:rPr>
  </w:style>
  <w:style w:type="character" w:styleId="HTMLCode">
    <w:name w:val="HTML Code"/>
    <w:uiPriority w:val="99"/>
    <w:unhideWhenUsed/>
    <w:rsid w:val="00E30B0C"/>
    <w:rPr>
      <w:rFonts w:ascii="Courier New" w:eastAsia="Times New Roman" w:hAnsi="Courier New" w:cs="Courier New"/>
      <w:sz w:val="20"/>
      <w:szCs w:val="20"/>
    </w:rPr>
  </w:style>
  <w:style w:type="paragraph" w:styleId="IndexHeading">
    <w:name w:val="index heading"/>
    <w:basedOn w:val="Normal"/>
    <w:next w:val="Normal"/>
    <w:rsid w:val="00E30B0C"/>
    <w:pPr>
      <w:pBdr>
        <w:top w:val="single" w:sz="12" w:space="0" w:color="auto"/>
      </w:pBdr>
      <w:spacing w:before="360" w:after="240"/>
    </w:pPr>
    <w:rPr>
      <w:b/>
      <w:i/>
      <w:sz w:val="26"/>
      <w:lang w:eastAsia="en-GB"/>
    </w:rPr>
  </w:style>
  <w:style w:type="paragraph" w:customStyle="1" w:styleId="LD">
    <w:name w:val="LD"/>
    <w:rsid w:val="00E30B0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basedOn w:val="Normal"/>
    <w:link w:val="ListParagraphChar"/>
    <w:uiPriority w:val="34"/>
    <w:qFormat/>
    <w:rsid w:val="00E30B0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30B0C"/>
    <w:rPr>
      <w:rFonts w:ascii="Calibri" w:eastAsia="Calibri" w:hAnsi="Calibri"/>
      <w:sz w:val="22"/>
      <w:szCs w:val="22"/>
      <w:lang w:val="x-none" w:eastAsia="en-US"/>
    </w:rPr>
  </w:style>
  <w:style w:type="paragraph" w:customStyle="1" w:styleId="NF">
    <w:name w:val="NF"/>
    <w:basedOn w:val="NO"/>
    <w:rsid w:val="00E30B0C"/>
    <w:pPr>
      <w:keepNext/>
      <w:spacing w:after="0"/>
    </w:pPr>
    <w:rPr>
      <w:rFonts w:ascii="Arial" w:hAnsi="Arial"/>
      <w:sz w:val="18"/>
    </w:rPr>
  </w:style>
  <w:style w:type="paragraph" w:customStyle="1" w:styleId="NW">
    <w:name w:val="NW"/>
    <w:basedOn w:val="NO"/>
    <w:rsid w:val="00E30B0C"/>
    <w:pPr>
      <w:spacing w:after="0"/>
    </w:pPr>
  </w:style>
  <w:style w:type="paragraph" w:customStyle="1" w:styleId="PL">
    <w:name w:val="PL"/>
    <w:link w:val="PLChar"/>
    <w:qFormat/>
    <w:rsid w:val="00E30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0B0C"/>
    <w:rPr>
      <w:rFonts w:ascii="Courier New" w:eastAsia="Batang" w:hAnsi="Courier New"/>
      <w:noProof/>
      <w:sz w:val="16"/>
      <w:shd w:val="clear" w:color="auto" w:fill="E6E6E6"/>
      <w:lang w:eastAsia="sv-SE"/>
    </w:rPr>
  </w:style>
  <w:style w:type="paragraph" w:styleId="PlainText">
    <w:name w:val="Plain Text"/>
    <w:basedOn w:val="Normal"/>
    <w:link w:val="PlainTextChar"/>
    <w:rsid w:val="00E30B0C"/>
    <w:rPr>
      <w:rFonts w:ascii="Courier New" w:hAnsi="Courier New"/>
      <w:lang w:val="nb-NO"/>
    </w:rPr>
  </w:style>
  <w:style w:type="character" w:customStyle="1" w:styleId="PlainTextChar">
    <w:name w:val="Plain Text Char"/>
    <w:link w:val="PlainText"/>
    <w:rsid w:val="00E30B0C"/>
    <w:rPr>
      <w:rFonts w:ascii="Courier New" w:eastAsia="Times New Roman" w:hAnsi="Courier New"/>
      <w:lang w:val="nb-NO" w:eastAsia="ja-JP"/>
    </w:rPr>
  </w:style>
  <w:style w:type="character" w:styleId="Strong">
    <w:name w:val="Strong"/>
    <w:uiPriority w:val="22"/>
    <w:qFormat/>
    <w:rsid w:val="00E30B0C"/>
    <w:rPr>
      <w:b/>
      <w:bCs/>
    </w:rPr>
  </w:style>
  <w:style w:type="table" w:styleId="TableGrid">
    <w:name w:val="Table Grid"/>
    <w:basedOn w:val="TableNormal"/>
    <w:uiPriority w:val="39"/>
    <w:rsid w:val="00E30B0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0B0C"/>
    <w:rPr>
      <w:rFonts w:ascii="Arial" w:eastAsia="Times New Roman" w:hAnsi="Arial"/>
      <w:sz w:val="18"/>
      <w:lang w:val="x-none" w:eastAsia="x-none"/>
    </w:rPr>
  </w:style>
  <w:style w:type="character" w:customStyle="1" w:styleId="TAHCar">
    <w:name w:val="TAH Car"/>
    <w:link w:val="TAH"/>
    <w:locked/>
    <w:rsid w:val="00E30B0C"/>
    <w:rPr>
      <w:rFonts w:ascii="Arial" w:eastAsia="Times New Roman" w:hAnsi="Arial"/>
      <w:b/>
      <w:sz w:val="18"/>
      <w:lang w:val="x-none" w:eastAsia="x-none"/>
    </w:rPr>
  </w:style>
  <w:style w:type="character" w:customStyle="1" w:styleId="THChar">
    <w:name w:val="TH Char"/>
    <w:link w:val="TH"/>
    <w:rsid w:val="00E30B0C"/>
    <w:rPr>
      <w:rFonts w:ascii="Arial" w:eastAsia="Times New Roman" w:hAnsi="Arial"/>
      <w:b/>
      <w:lang w:val="x-none" w:eastAsia="x-none"/>
    </w:rPr>
  </w:style>
  <w:style w:type="paragraph" w:customStyle="1" w:styleId="TAJ">
    <w:name w:val="TAJ"/>
    <w:basedOn w:val="TH"/>
    <w:rsid w:val="00E30B0C"/>
  </w:style>
  <w:style w:type="paragraph" w:customStyle="1" w:styleId="TALCharChar">
    <w:name w:val="TAL Char Char"/>
    <w:basedOn w:val="Normal"/>
    <w:link w:val="TALCharCharChar"/>
    <w:rsid w:val="00E30B0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0B0C"/>
    <w:rPr>
      <w:rFonts w:ascii="Arial" w:eastAsia="Malgun Gothic" w:hAnsi="Arial"/>
      <w:sz w:val="18"/>
      <w:lang w:val="x-none" w:eastAsia="x-none"/>
    </w:rPr>
  </w:style>
  <w:style w:type="character" w:customStyle="1" w:styleId="TFChar">
    <w:name w:val="TF Char"/>
    <w:link w:val="TF"/>
    <w:rsid w:val="00E30B0C"/>
    <w:rPr>
      <w:rFonts w:ascii="Arial" w:eastAsia="Times New Roman" w:hAnsi="Arial"/>
      <w:b/>
      <w:lang w:val="x-none" w:eastAsia="x-none"/>
    </w:rPr>
  </w:style>
  <w:style w:type="paragraph" w:styleId="ListContinue">
    <w:name w:val="List Continue"/>
    <w:basedOn w:val="Normal"/>
    <w:rsid w:val="00E30B0C"/>
    <w:pPr>
      <w:spacing w:after="120"/>
      <w:ind w:left="283"/>
      <w:contextualSpacing/>
    </w:pPr>
    <w:rPr>
      <w:rFonts w:ascii="Arial" w:hAnsi="Arial"/>
    </w:rPr>
  </w:style>
  <w:style w:type="paragraph" w:styleId="ListContinue2">
    <w:name w:val="List Continue 2"/>
    <w:basedOn w:val="Normal"/>
    <w:rsid w:val="00E30B0C"/>
    <w:pPr>
      <w:spacing w:after="120"/>
      <w:ind w:left="566"/>
      <w:contextualSpacing/>
    </w:pPr>
    <w:rPr>
      <w:rFonts w:ascii="Arial" w:hAnsi="Arial"/>
    </w:rPr>
  </w:style>
  <w:style w:type="paragraph" w:styleId="ListNumber3">
    <w:name w:val="List Number 3"/>
    <w:basedOn w:val="ListNumber2"/>
    <w:rsid w:val="00E30B0C"/>
    <w:pPr>
      <w:numPr>
        <w:numId w:val="10"/>
      </w:numPr>
      <w:contextualSpacing/>
    </w:pPr>
  </w:style>
  <w:style w:type="paragraph" w:customStyle="1" w:styleId="VTSFigure">
    <w:name w:val="VTSFigure"/>
    <w:basedOn w:val="Normal"/>
    <w:rsid w:val="00E21B3D"/>
    <w:pPr>
      <w:overflowPunct/>
      <w:autoSpaceDE/>
      <w:autoSpaceDN/>
      <w:adjustRightInd/>
      <w:spacing w:after="0"/>
      <w:jc w:val="center"/>
      <w:textAlignment w:val="auto"/>
    </w:pPr>
    <w:rPr>
      <w:rFonts w:ascii="Century Schoolbook" w:hAnsi="Century Schoolbook"/>
      <w:sz w:val="18"/>
      <w:lang w:eastAsia="en-US"/>
    </w:rPr>
  </w:style>
  <w:style w:type="paragraph" w:customStyle="1" w:styleId="VTSBody">
    <w:name w:val="VTSBody"/>
    <w:basedOn w:val="Normal"/>
    <w:rsid w:val="00E21B3D"/>
    <w:pPr>
      <w:overflowPunct/>
      <w:autoSpaceDE/>
      <w:autoSpaceDN/>
      <w:adjustRightInd/>
      <w:spacing w:after="0" w:line="240" w:lineRule="exact"/>
      <w:ind w:firstLine="340"/>
      <w:jc w:val="both"/>
      <w:textAlignment w:val="auto"/>
    </w:pPr>
    <w:rPr>
      <w:sz w:val="18"/>
      <w:lang w:eastAsia="en-US"/>
    </w:rPr>
  </w:style>
  <w:style w:type="character" w:styleId="PlaceholderText">
    <w:name w:val="Placeholder Text"/>
    <w:basedOn w:val="DefaultParagraphFont"/>
    <w:uiPriority w:val="99"/>
    <w:semiHidden/>
    <w:rsid w:val="009645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94507">
      <w:bodyDiv w:val="1"/>
      <w:marLeft w:val="0"/>
      <w:marRight w:val="0"/>
      <w:marTop w:val="0"/>
      <w:marBottom w:val="0"/>
      <w:divBdr>
        <w:top w:val="none" w:sz="0" w:space="0" w:color="auto"/>
        <w:left w:val="none" w:sz="0" w:space="0" w:color="auto"/>
        <w:bottom w:val="none" w:sz="0" w:space="0" w:color="auto"/>
        <w:right w:val="none" w:sz="0" w:space="0" w:color="auto"/>
      </w:divBdr>
    </w:div>
    <w:div w:id="1350254628">
      <w:bodyDiv w:val="1"/>
      <w:marLeft w:val="0"/>
      <w:marRight w:val="0"/>
      <w:marTop w:val="0"/>
      <w:marBottom w:val="0"/>
      <w:divBdr>
        <w:top w:val="none" w:sz="0" w:space="0" w:color="auto"/>
        <w:left w:val="none" w:sz="0" w:space="0" w:color="auto"/>
        <w:bottom w:val="none" w:sz="0" w:space="0" w:color="auto"/>
        <w:right w:val="none" w:sz="0" w:space="0" w:color="auto"/>
      </w:divBdr>
    </w:div>
    <w:div w:id="1461995492">
      <w:bodyDiv w:val="1"/>
      <w:marLeft w:val="0"/>
      <w:marRight w:val="0"/>
      <w:marTop w:val="0"/>
      <w:marBottom w:val="0"/>
      <w:divBdr>
        <w:top w:val="none" w:sz="0" w:space="0" w:color="auto"/>
        <w:left w:val="none" w:sz="0" w:space="0" w:color="auto"/>
        <w:bottom w:val="none" w:sz="0" w:space="0" w:color="auto"/>
        <w:right w:val="none" w:sz="0" w:space="0" w:color="auto"/>
      </w:divBdr>
    </w:div>
    <w:div w:id="1707413671">
      <w:bodyDiv w:val="1"/>
      <w:marLeft w:val="0"/>
      <w:marRight w:val="0"/>
      <w:marTop w:val="0"/>
      <w:marBottom w:val="0"/>
      <w:divBdr>
        <w:top w:val="none" w:sz="0" w:space="0" w:color="auto"/>
        <w:left w:val="none" w:sz="0" w:space="0" w:color="auto"/>
        <w:bottom w:val="none" w:sz="0" w:space="0" w:color="auto"/>
        <w:right w:val="none" w:sz="0" w:space="0" w:color="auto"/>
      </w:divBdr>
    </w:div>
    <w:div w:id="210822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1\Working%20Areas\RAN1_93%20Busan\Contributions_NR\NR_URLLC_7.2_and_7.1.3\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4E86F-3441-4424-ABAA-A638E17D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264</TotalTime>
  <Pages>4</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43</cp:revision>
  <cp:lastPrinted>2008-01-31T07:09:00Z</cp:lastPrinted>
  <dcterms:created xsi:type="dcterms:W3CDTF">2018-05-11T22:57:00Z</dcterms:created>
  <dcterms:modified xsi:type="dcterms:W3CDTF">2018-05-12T03:49:00Z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